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52078" w14:textId="77777777" w:rsidR="004A6F03" w:rsidRPr="000B7891" w:rsidRDefault="004F6D36">
      <w:pPr>
        <w:pStyle w:val="TYTU0"/>
        <w:spacing w:line="360" w:lineRule="auto"/>
        <w:rPr>
          <w:rFonts w:asciiTheme="minorHAnsi" w:hAnsiTheme="minorHAnsi" w:cstheme="minorHAnsi"/>
        </w:rPr>
      </w:pPr>
      <w:r>
        <w:rPr>
          <w:rFonts w:asciiTheme="minorHAnsi" w:hAnsiTheme="minorHAnsi" w:cstheme="minorHAnsi"/>
        </w:rPr>
        <w:t xml:space="preserve"> </w:t>
      </w:r>
    </w:p>
    <w:p w14:paraId="76EB4F71" w14:textId="77777777" w:rsidR="004A6F03" w:rsidRPr="000B7891" w:rsidRDefault="004A6F03">
      <w:pPr>
        <w:pStyle w:val="Tekstpodstawowy"/>
        <w:rPr>
          <w:rFonts w:asciiTheme="minorHAnsi" w:hAnsiTheme="minorHAnsi" w:cstheme="minorHAnsi"/>
        </w:rPr>
      </w:pPr>
    </w:p>
    <w:p w14:paraId="3C539691" w14:textId="77777777" w:rsidR="004A6F03" w:rsidRPr="000B7891" w:rsidRDefault="004A6F03">
      <w:pPr>
        <w:pStyle w:val="Stopka"/>
        <w:tabs>
          <w:tab w:val="clear" w:pos="4536"/>
          <w:tab w:val="clear" w:pos="9072"/>
        </w:tabs>
        <w:spacing w:line="360" w:lineRule="auto"/>
        <w:jc w:val="center"/>
        <w:rPr>
          <w:rFonts w:asciiTheme="minorHAnsi" w:hAnsiTheme="minorHAnsi" w:cstheme="minorHAnsi"/>
          <w:sz w:val="22"/>
        </w:rPr>
      </w:pPr>
    </w:p>
    <w:p w14:paraId="6DC3FD88" w14:textId="77777777" w:rsidR="004A6F03" w:rsidRPr="000B7891" w:rsidRDefault="004A6F03">
      <w:pPr>
        <w:spacing w:line="360" w:lineRule="auto"/>
        <w:jc w:val="center"/>
        <w:rPr>
          <w:rFonts w:asciiTheme="minorHAnsi" w:hAnsiTheme="minorHAnsi" w:cstheme="minorHAnsi"/>
          <w:sz w:val="22"/>
        </w:rPr>
      </w:pPr>
    </w:p>
    <w:p w14:paraId="12E247D7" w14:textId="77777777" w:rsidR="004A6F03" w:rsidRPr="000B7891" w:rsidRDefault="004A6F03">
      <w:pPr>
        <w:spacing w:line="360" w:lineRule="auto"/>
        <w:jc w:val="center"/>
        <w:rPr>
          <w:rFonts w:asciiTheme="minorHAnsi" w:hAnsiTheme="minorHAnsi" w:cstheme="minorHAnsi"/>
          <w:sz w:val="22"/>
        </w:rPr>
      </w:pPr>
    </w:p>
    <w:p w14:paraId="0DEAB948" w14:textId="77777777" w:rsidR="004A6F03" w:rsidRPr="000B7891" w:rsidRDefault="004A6F03">
      <w:pPr>
        <w:spacing w:line="360" w:lineRule="auto"/>
        <w:jc w:val="center"/>
        <w:rPr>
          <w:rFonts w:asciiTheme="minorHAnsi" w:hAnsiTheme="minorHAnsi" w:cstheme="minorHAnsi"/>
          <w:sz w:val="22"/>
        </w:rPr>
      </w:pPr>
    </w:p>
    <w:p w14:paraId="00D2BF26" w14:textId="77777777" w:rsidR="004A6F03" w:rsidRPr="000B7891" w:rsidRDefault="004A6F03">
      <w:pPr>
        <w:spacing w:line="360" w:lineRule="auto"/>
        <w:jc w:val="center"/>
        <w:rPr>
          <w:rFonts w:asciiTheme="minorHAnsi" w:hAnsiTheme="minorHAnsi" w:cstheme="minorHAnsi"/>
          <w:sz w:val="22"/>
        </w:rPr>
      </w:pPr>
    </w:p>
    <w:p w14:paraId="2FFBCCED" w14:textId="77777777" w:rsidR="004A6F03" w:rsidRPr="000B7891" w:rsidRDefault="004A6F03">
      <w:pPr>
        <w:spacing w:line="360" w:lineRule="auto"/>
        <w:jc w:val="center"/>
        <w:rPr>
          <w:rFonts w:asciiTheme="minorHAnsi" w:hAnsiTheme="minorHAnsi" w:cstheme="minorHAnsi"/>
          <w:sz w:val="22"/>
        </w:rPr>
      </w:pPr>
    </w:p>
    <w:p w14:paraId="69F17BCF" w14:textId="77777777" w:rsidR="004A6F03" w:rsidRPr="000B7891" w:rsidRDefault="004A6F03">
      <w:pPr>
        <w:spacing w:line="360" w:lineRule="auto"/>
        <w:jc w:val="center"/>
        <w:rPr>
          <w:rFonts w:asciiTheme="minorHAnsi" w:hAnsiTheme="minorHAnsi" w:cstheme="minorHAnsi"/>
          <w:sz w:val="22"/>
        </w:rPr>
      </w:pPr>
    </w:p>
    <w:p w14:paraId="7027A620" w14:textId="77777777" w:rsidR="004A6F03" w:rsidRPr="000B7891" w:rsidRDefault="004A6F03">
      <w:pPr>
        <w:spacing w:line="360" w:lineRule="auto"/>
        <w:jc w:val="center"/>
        <w:rPr>
          <w:rFonts w:asciiTheme="minorHAnsi" w:hAnsiTheme="minorHAnsi" w:cstheme="minorHAnsi"/>
          <w:sz w:val="22"/>
        </w:rPr>
      </w:pPr>
    </w:p>
    <w:p w14:paraId="3C1D0DC4" w14:textId="77777777" w:rsidR="004A6F03" w:rsidRPr="000B7891" w:rsidRDefault="004A6F03">
      <w:pPr>
        <w:spacing w:line="360" w:lineRule="auto"/>
        <w:jc w:val="center"/>
        <w:rPr>
          <w:rFonts w:asciiTheme="minorHAnsi" w:hAnsiTheme="minorHAnsi" w:cstheme="minorHAnsi"/>
          <w:sz w:val="22"/>
        </w:rPr>
      </w:pPr>
    </w:p>
    <w:p w14:paraId="41A5E0A9" w14:textId="77777777" w:rsidR="004A6F03" w:rsidRPr="000B7891" w:rsidRDefault="004A6F03">
      <w:pPr>
        <w:spacing w:line="360" w:lineRule="auto"/>
        <w:jc w:val="center"/>
        <w:rPr>
          <w:rFonts w:asciiTheme="minorHAnsi" w:hAnsiTheme="minorHAnsi" w:cstheme="minorHAnsi"/>
          <w:sz w:val="22"/>
        </w:rPr>
      </w:pPr>
    </w:p>
    <w:p w14:paraId="13A87FAD" w14:textId="77777777" w:rsidR="004A6F03" w:rsidRPr="000B7891" w:rsidRDefault="004A6F03">
      <w:pPr>
        <w:pStyle w:val="Tekstpodstawowy"/>
        <w:spacing w:before="60" w:after="60"/>
        <w:jc w:val="center"/>
        <w:rPr>
          <w:rFonts w:asciiTheme="minorHAnsi" w:hAnsiTheme="minorHAnsi" w:cstheme="minorHAnsi"/>
          <w:b/>
          <w:sz w:val="48"/>
        </w:rPr>
      </w:pPr>
      <w:r w:rsidRPr="000B7891">
        <w:rPr>
          <w:rFonts w:asciiTheme="minorHAnsi" w:hAnsiTheme="minorHAnsi" w:cstheme="minorHAnsi"/>
          <w:b/>
          <w:sz w:val="48"/>
        </w:rPr>
        <w:t xml:space="preserve">PROGNOZA ODDZIAŁYWANIA </w:t>
      </w:r>
    </w:p>
    <w:p w14:paraId="4236BFE0" w14:textId="77777777" w:rsidR="004A6F03" w:rsidRPr="000B7891" w:rsidRDefault="004A6F03">
      <w:pPr>
        <w:pStyle w:val="Tekstpodstawowy"/>
        <w:spacing w:before="60" w:after="60"/>
        <w:jc w:val="center"/>
        <w:rPr>
          <w:rFonts w:asciiTheme="minorHAnsi" w:hAnsiTheme="minorHAnsi" w:cstheme="minorHAnsi"/>
          <w:b/>
          <w:sz w:val="44"/>
        </w:rPr>
      </w:pPr>
      <w:r w:rsidRPr="000B7891">
        <w:rPr>
          <w:rFonts w:asciiTheme="minorHAnsi" w:hAnsiTheme="minorHAnsi" w:cstheme="minorHAnsi"/>
          <w:b/>
          <w:sz w:val="48"/>
        </w:rPr>
        <w:t>NA ŚRODOWISKO</w:t>
      </w:r>
    </w:p>
    <w:p w14:paraId="496BDEC6" w14:textId="77777777" w:rsidR="00665AFC" w:rsidRPr="000B7891" w:rsidRDefault="004A6F03" w:rsidP="00FA65FC">
      <w:pPr>
        <w:pStyle w:val="Tekstpodstawowy3"/>
        <w:jc w:val="center"/>
        <w:rPr>
          <w:rFonts w:asciiTheme="minorHAnsi" w:hAnsiTheme="minorHAnsi" w:cstheme="minorHAnsi"/>
          <w:b/>
          <w:color w:val="auto"/>
          <w:sz w:val="36"/>
        </w:rPr>
      </w:pPr>
      <w:r w:rsidRPr="000B7891">
        <w:rPr>
          <w:rFonts w:asciiTheme="minorHAnsi" w:hAnsiTheme="minorHAnsi" w:cstheme="minorHAnsi"/>
          <w:b/>
          <w:color w:val="auto"/>
          <w:sz w:val="36"/>
        </w:rPr>
        <w:t>ustaleń projektu miejscowego planu zagospodarowania</w:t>
      </w:r>
      <w:r w:rsidR="00D83769" w:rsidRPr="000B7891">
        <w:rPr>
          <w:rFonts w:asciiTheme="minorHAnsi" w:hAnsiTheme="minorHAnsi" w:cstheme="minorHAnsi"/>
          <w:b/>
          <w:color w:val="auto"/>
          <w:sz w:val="36"/>
        </w:rPr>
        <w:t xml:space="preserve"> </w:t>
      </w:r>
      <w:r w:rsidRPr="000B7891">
        <w:rPr>
          <w:rFonts w:asciiTheme="minorHAnsi" w:hAnsiTheme="minorHAnsi" w:cstheme="minorHAnsi"/>
          <w:b/>
          <w:color w:val="auto"/>
          <w:sz w:val="36"/>
        </w:rPr>
        <w:t xml:space="preserve">przestrzennego </w:t>
      </w:r>
      <w:r w:rsidR="00364932" w:rsidRPr="000B7891">
        <w:rPr>
          <w:rFonts w:asciiTheme="minorHAnsi" w:hAnsiTheme="minorHAnsi" w:cstheme="minorHAnsi"/>
          <w:b/>
          <w:bCs/>
          <w:color w:val="auto"/>
          <w:sz w:val="36"/>
        </w:rPr>
        <w:t>Nr</w:t>
      </w:r>
      <w:r w:rsidR="00F80DBE" w:rsidRPr="000B7891">
        <w:rPr>
          <w:rFonts w:asciiTheme="minorHAnsi" w:hAnsiTheme="minorHAnsi" w:cstheme="minorHAnsi"/>
          <w:b/>
          <w:bCs/>
          <w:color w:val="auto"/>
          <w:sz w:val="36"/>
        </w:rPr>
        <w:t xml:space="preserve"> </w:t>
      </w:r>
      <w:r w:rsidR="00F20D55" w:rsidRPr="000B7891">
        <w:rPr>
          <w:rFonts w:asciiTheme="minorHAnsi" w:hAnsiTheme="minorHAnsi" w:cstheme="minorHAnsi"/>
          <w:b/>
          <w:bCs/>
          <w:color w:val="auto"/>
          <w:sz w:val="36"/>
        </w:rPr>
        <w:t>80</w:t>
      </w:r>
      <w:r w:rsidR="00364932" w:rsidRPr="000B7891">
        <w:rPr>
          <w:rFonts w:asciiTheme="minorHAnsi" w:hAnsiTheme="minorHAnsi" w:cstheme="minorHAnsi"/>
          <w:b/>
          <w:bCs/>
          <w:color w:val="auto"/>
          <w:sz w:val="36"/>
        </w:rPr>
        <w:t xml:space="preserve"> miasta Lubina</w:t>
      </w:r>
    </w:p>
    <w:p w14:paraId="4A4E2912" w14:textId="77777777" w:rsidR="004A6F03" w:rsidRPr="000B7891" w:rsidRDefault="004A6F03">
      <w:pPr>
        <w:pStyle w:val="Tekstpodstawowy3"/>
        <w:jc w:val="center"/>
        <w:rPr>
          <w:rFonts w:asciiTheme="minorHAnsi" w:hAnsiTheme="minorHAnsi" w:cstheme="minorHAnsi"/>
          <w:b/>
          <w:color w:val="auto"/>
          <w:sz w:val="34"/>
        </w:rPr>
      </w:pPr>
    </w:p>
    <w:p w14:paraId="338A7AE5" w14:textId="77777777" w:rsidR="00364932" w:rsidRPr="000B7891" w:rsidRDefault="00364932">
      <w:pPr>
        <w:spacing w:line="360" w:lineRule="auto"/>
        <w:jc w:val="center"/>
        <w:rPr>
          <w:rFonts w:asciiTheme="minorHAnsi" w:hAnsiTheme="minorHAnsi" w:cstheme="minorHAnsi"/>
          <w:sz w:val="22"/>
        </w:rPr>
      </w:pPr>
    </w:p>
    <w:p w14:paraId="6299777C" w14:textId="77777777" w:rsidR="004A6F03" w:rsidRPr="000B7891" w:rsidRDefault="004A6F03">
      <w:pPr>
        <w:spacing w:line="360" w:lineRule="auto"/>
        <w:jc w:val="center"/>
        <w:rPr>
          <w:rFonts w:asciiTheme="minorHAnsi" w:hAnsiTheme="minorHAnsi" w:cstheme="minorHAnsi"/>
          <w:sz w:val="22"/>
        </w:rPr>
      </w:pPr>
    </w:p>
    <w:p w14:paraId="3489B726" w14:textId="77777777" w:rsidR="004A6F03" w:rsidRPr="000B7891" w:rsidRDefault="004A6F03">
      <w:pPr>
        <w:spacing w:line="360" w:lineRule="auto"/>
        <w:jc w:val="center"/>
        <w:rPr>
          <w:rFonts w:asciiTheme="minorHAnsi" w:hAnsiTheme="minorHAnsi" w:cstheme="minorHAnsi"/>
          <w:sz w:val="22"/>
        </w:rPr>
      </w:pPr>
    </w:p>
    <w:p w14:paraId="22440440" w14:textId="77777777" w:rsidR="00364932" w:rsidRPr="000B7891" w:rsidRDefault="00364932">
      <w:pPr>
        <w:spacing w:line="360" w:lineRule="auto"/>
        <w:jc w:val="center"/>
        <w:rPr>
          <w:rFonts w:asciiTheme="minorHAnsi" w:hAnsiTheme="minorHAnsi" w:cstheme="minorHAnsi"/>
          <w:sz w:val="22"/>
        </w:rPr>
      </w:pPr>
    </w:p>
    <w:p w14:paraId="2663BDC1" w14:textId="77777777" w:rsidR="004A6F03" w:rsidRPr="000B7891" w:rsidRDefault="004A6F03">
      <w:pPr>
        <w:pStyle w:val="Tekstpodstawowywcity3"/>
        <w:tabs>
          <w:tab w:val="num" w:pos="1429"/>
        </w:tabs>
        <w:ind w:left="113" w:firstLine="0"/>
        <w:jc w:val="center"/>
        <w:rPr>
          <w:rFonts w:asciiTheme="minorHAnsi" w:hAnsiTheme="minorHAnsi" w:cstheme="minorHAnsi"/>
          <w:b/>
          <w:sz w:val="22"/>
        </w:rPr>
      </w:pPr>
    </w:p>
    <w:p w14:paraId="5B7358EC" w14:textId="77777777" w:rsidR="004A6F03" w:rsidRPr="000B7891" w:rsidRDefault="004A6F03">
      <w:pPr>
        <w:pStyle w:val="Tekstpodstawowywcity3"/>
        <w:tabs>
          <w:tab w:val="num" w:pos="1429"/>
        </w:tabs>
        <w:ind w:left="113" w:firstLine="0"/>
        <w:jc w:val="center"/>
        <w:rPr>
          <w:rFonts w:asciiTheme="minorHAnsi" w:hAnsiTheme="minorHAnsi" w:cstheme="minorHAnsi"/>
          <w:b/>
          <w:sz w:val="22"/>
        </w:rPr>
      </w:pPr>
    </w:p>
    <w:p w14:paraId="73273E55" w14:textId="77777777" w:rsidR="004A6F03" w:rsidRPr="000B7891" w:rsidRDefault="004A6F03">
      <w:pPr>
        <w:pStyle w:val="Tekstpodstawowywcity3"/>
        <w:tabs>
          <w:tab w:val="num" w:pos="1429"/>
        </w:tabs>
        <w:ind w:left="113" w:firstLine="0"/>
        <w:jc w:val="center"/>
        <w:rPr>
          <w:rFonts w:asciiTheme="minorHAnsi" w:hAnsiTheme="minorHAnsi" w:cstheme="minorHAnsi"/>
          <w:b/>
          <w:sz w:val="22"/>
        </w:rPr>
      </w:pPr>
    </w:p>
    <w:p w14:paraId="438F3299" w14:textId="77777777" w:rsidR="004A6F03" w:rsidRPr="000B7891" w:rsidRDefault="004A6F03">
      <w:pPr>
        <w:pStyle w:val="Tekstpodstawowy"/>
        <w:spacing w:line="360" w:lineRule="auto"/>
        <w:ind w:firstLine="851"/>
        <w:jc w:val="center"/>
        <w:rPr>
          <w:rFonts w:asciiTheme="minorHAnsi" w:hAnsiTheme="minorHAnsi" w:cstheme="minorHAnsi"/>
          <w:b/>
          <w:sz w:val="22"/>
        </w:rPr>
      </w:pPr>
    </w:p>
    <w:p w14:paraId="6794EAD3" w14:textId="77777777" w:rsidR="004A6F03" w:rsidRPr="000B7891" w:rsidRDefault="004A6F03">
      <w:pPr>
        <w:pStyle w:val="Tekstpodstawowy"/>
        <w:spacing w:line="360" w:lineRule="auto"/>
        <w:ind w:firstLine="180"/>
        <w:rPr>
          <w:rFonts w:asciiTheme="minorHAnsi" w:hAnsiTheme="minorHAnsi" w:cstheme="minorHAnsi"/>
          <w:b/>
        </w:rPr>
      </w:pPr>
      <w:r w:rsidRPr="000B7891">
        <w:rPr>
          <w:rFonts w:asciiTheme="minorHAnsi" w:hAnsiTheme="minorHAnsi" w:cstheme="minorHAnsi"/>
          <w:b/>
        </w:rPr>
        <w:t xml:space="preserve">Opracowanie: </w:t>
      </w:r>
    </w:p>
    <w:p w14:paraId="57019949" w14:textId="77777777" w:rsidR="004A6F03" w:rsidRPr="000B7891" w:rsidRDefault="004A6F03">
      <w:pPr>
        <w:pStyle w:val="Tekstpodstawowy"/>
        <w:spacing w:before="200"/>
        <w:ind w:firstLine="360"/>
        <w:rPr>
          <w:rFonts w:asciiTheme="minorHAnsi" w:hAnsiTheme="minorHAnsi" w:cstheme="minorHAnsi"/>
        </w:rPr>
      </w:pPr>
      <w:r w:rsidRPr="000B7891">
        <w:rPr>
          <w:rFonts w:asciiTheme="minorHAnsi" w:hAnsiTheme="minorHAnsi" w:cstheme="minorHAnsi"/>
        </w:rPr>
        <w:t>mgr inż. Rafał Odachowski</w:t>
      </w:r>
    </w:p>
    <w:p w14:paraId="7362704A" w14:textId="77777777" w:rsidR="004A6F03" w:rsidRPr="000B7891" w:rsidRDefault="004A6F03">
      <w:pPr>
        <w:pStyle w:val="Tekstpodstawowy"/>
        <w:spacing w:line="360" w:lineRule="auto"/>
        <w:ind w:firstLine="851"/>
        <w:jc w:val="center"/>
        <w:rPr>
          <w:rFonts w:asciiTheme="minorHAnsi" w:hAnsiTheme="minorHAnsi" w:cstheme="minorHAnsi"/>
          <w:sz w:val="22"/>
        </w:rPr>
      </w:pPr>
    </w:p>
    <w:p w14:paraId="227AC0DE" w14:textId="77777777" w:rsidR="004A6F03" w:rsidRPr="000B7891" w:rsidRDefault="00426BB5">
      <w:pPr>
        <w:pStyle w:val="Tekstpodstawowy"/>
        <w:spacing w:line="360" w:lineRule="auto"/>
        <w:ind w:firstLine="851"/>
        <w:jc w:val="center"/>
        <w:rPr>
          <w:rFonts w:asciiTheme="minorHAnsi" w:hAnsiTheme="minorHAnsi" w:cstheme="minorHAnsi"/>
          <w:sz w:val="22"/>
        </w:rPr>
      </w:pPr>
      <w:r w:rsidRPr="000B7891">
        <w:rPr>
          <w:rFonts w:asciiTheme="minorHAnsi" w:hAnsiTheme="minorHAnsi" w:cstheme="minorHAnsi"/>
          <w:noProof/>
          <w:sz w:val="22"/>
        </w:rPr>
        <w:drawing>
          <wp:anchor distT="0" distB="0" distL="114300" distR="114300" simplePos="0" relativeHeight="251657216" behindDoc="0" locked="0" layoutInCell="1" allowOverlap="1" wp14:anchorId="5D3CC7B5" wp14:editId="7FC64E68">
            <wp:simplePos x="0" y="0"/>
            <wp:positionH relativeFrom="column">
              <wp:posOffset>765810</wp:posOffset>
            </wp:positionH>
            <wp:positionV relativeFrom="paragraph">
              <wp:posOffset>29210</wp:posOffset>
            </wp:positionV>
            <wp:extent cx="2101850" cy="534670"/>
            <wp:effectExtent l="1905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l="3758" t="12070" r="59700" b="81186"/>
                    <a:stretch>
                      <a:fillRect/>
                    </a:stretch>
                  </pic:blipFill>
                  <pic:spPr bwMode="auto">
                    <a:xfrm>
                      <a:off x="0" y="0"/>
                      <a:ext cx="2101850" cy="534670"/>
                    </a:xfrm>
                    <a:prstGeom prst="rect">
                      <a:avLst/>
                    </a:prstGeom>
                    <a:noFill/>
                    <a:ln w="9525">
                      <a:noFill/>
                      <a:miter lim="800000"/>
                      <a:headEnd/>
                      <a:tailEnd/>
                    </a:ln>
                  </pic:spPr>
                </pic:pic>
              </a:graphicData>
            </a:graphic>
          </wp:anchor>
        </w:drawing>
      </w:r>
    </w:p>
    <w:p w14:paraId="5A45D366" w14:textId="77777777" w:rsidR="004A6F03" w:rsidRPr="000B7891" w:rsidRDefault="004A6F03">
      <w:pPr>
        <w:pStyle w:val="Tekstpodstawowy"/>
        <w:spacing w:line="360" w:lineRule="auto"/>
        <w:ind w:firstLine="851"/>
        <w:jc w:val="center"/>
        <w:rPr>
          <w:rFonts w:asciiTheme="minorHAnsi" w:hAnsiTheme="minorHAnsi" w:cstheme="minorHAnsi"/>
          <w:sz w:val="22"/>
        </w:rPr>
      </w:pPr>
    </w:p>
    <w:p w14:paraId="43CBC639" w14:textId="77777777" w:rsidR="004A6F03" w:rsidRPr="000B7891" w:rsidRDefault="004A6F03">
      <w:pPr>
        <w:pStyle w:val="Tekstpodstawowy"/>
        <w:spacing w:line="360" w:lineRule="auto"/>
        <w:ind w:firstLine="851"/>
        <w:jc w:val="center"/>
        <w:rPr>
          <w:rFonts w:asciiTheme="minorHAnsi" w:hAnsiTheme="minorHAnsi" w:cstheme="minorHAnsi"/>
          <w:sz w:val="22"/>
        </w:rPr>
      </w:pPr>
    </w:p>
    <w:p w14:paraId="7B804E32" w14:textId="77777777" w:rsidR="004A6F03" w:rsidRPr="000B7891" w:rsidRDefault="004A6F03">
      <w:pPr>
        <w:pStyle w:val="Tekstpodstawowy"/>
        <w:spacing w:line="360" w:lineRule="auto"/>
        <w:ind w:firstLine="851"/>
        <w:jc w:val="center"/>
        <w:rPr>
          <w:rFonts w:asciiTheme="minorHAnsi" w:hAnsiTheme="minorHAnsi" w:cstheme="minorHAnsi"/>
          <w:sz w:val="22"/>
        </w:rPr>
      </w:pPr>
    </w:p>
    <w:p w14:paraId="0444DE09" w14:textId="77777777" w:rsidR="004A6F03" w:rsidRPr="000B7891" w:rsidRDefault="004A6F03">
      <w:pPr>
        <w:jc w:val="center"/>
        <w:rPr>
          <w:rFonts w:asciiTheme="minorHAnsi" w:hAnsiTheme="minorHAnsi" w:cstheme="minorHAnsi"/>
          <w:b/>
          <w:bCs/>
        </w:rPr>
      </w:pPr>
      <w:r w:rsidRPr="000B7891">
        <w:rPr>
          <w:rFonts w:asciiTheme="minorHAnsi" w:hAnsiTheme="minorHAnsi" w:cstheme="minorHAnsi"/>
        </w:rPr>
        <w:t>WROCŁAW 20</w:t>
      </w:r>
      <w:r w:rsidR="00426BB5" w:rsidRPr="000B7891">
        <w:rPr>
          <w:rFonts w:asciiTheme="minorHAnsi" w:hAnsiTheme="minorHAnsi" w:cstheme="minorHAnsi"/>
        </w:rPr>
        <w:t>2</w:t>
      </w:r>
      <w:r w:rsidR="00F20D55" w:rsidRPr="000B7891">
        <w:rPr>
          <w:rFonts w:asciiTheme="minorHAnsi" w:hAnsiTheme="minorHAnsi" w:cstheme="minorHAnsi"/>
        </w:rPr>
        <w:t>1</w:t>
      </w:r>
    </w:p>
    <w:p w14:paraId="6106BB23" w14:textId="77777777" w:rsidR="004A6F03" w:rsidRPr="000B7891" w:rsidRDefault="004A6F03">
      <w:pPr>
        <w:pStyle w:val="Tytu"/>
        <w:tabs>
          <w:tab w:val="left" w:pos="180"/>
        </w:tabs>
        <w:rPr>
          <w:rFonts w:asciiTheme="minorHAnsi" w:hAnsiTheme="minorHAnsi" w:cstheme="minorHAnsi"/>
          <w:b/>
          <w:bCs/>
          <w:sz w:val="24"/>
        </w:rPr>
      </w:pPr>
      <w:r w:rsidRPr="000B7891">
        <w:rPr>
          <w:rFonts w:asciiTheme="minorHAnsi" w:hAnsiTheme="minorHAnsi" w:cstheme="minorHAnsi"/>
          <w:b/>
          <w:bCs/>
          <w:sz w:val="24"/>
        </w:rPr>
        <w:br w:type="page"/>
      </w:r>
    </w:p>
    <w:p w14:paraId="5A460C93" w14:textId="77777777" w:rsidR="004A6F03" w:rsidRPr="000B7891" w:rsidRDefault="004A6F03" w:rsidP="00A05B46">
      <w:pPr>
        <w:pStyle w:val="Tytu"/>
        <w:tabs>
          <w:tab w:val="left" w:pos="0"/>
        </w:tabs>
        <w:rPr>
          <w:rFonts w:asciiTheme="minorHAnsi" w:hAnsiTheme="minorHAnsi" w:cstheme="minorHAnsi"/>
          <w:b/>
          <w:bCs/>
          <w:sz w:val="26"/>
        </w:rPr>
      </w:pPr>
      <w:r w:rsidRPr="000B7891">
        <w:rPr>
          <w:rFonts w:asciiTheme="minorHAnsi" w:hAnsiTheme="minorHAnsi" w:cstheme="minorHAnsi"/>
          <w:b/>
          <w:bCs/>
          <w:sz w:val="26"/>
        </w:rPr>
        <w:lastRenderedPageBreak/>
        <w:t>Spis treści</w:t>
      </w:r>
    </w:p>
    <w:p w14:paraId="4C5D3B98" w14:textId="77777777" w:rsidR="004A6F03" w:rsidRPr="000B7891" w:rsidRDefault="004A6F03">
      <w:pPr>
        <w:pStyle w:val="Tytu"/>
        <w:tabs>
          <w:tab w:val="left" w:pos="180"/>
        </w:tabs>
        <w:ind w:firstLine="540"/>
        <w:rPr>
          <w:rFonts w:asciiTheme="minorHAnsi" w:hAnsiTheme="minorHAnsi" w:cstheme="minorHAnsi"/>
          <w:b/>
          <w:bCs/>
          <w:sz w:val="24"/>
        </w:rPr>
      </w:pPr>
    </w:p>
    <w:p w14:paraId="2FC4080B" w14:textId="77777777" w:rsidR="004A6F03" w:rsidRPr="000B7891" w:rsidRDefault="004A6F03">
      <w:pPr>
        <w:pStyle w:val="Tytu"/>
        <w:tabs>
          <w:tab w:val="left" w:pos="180"/>
        </w:tabs>
        <w:ind w:firstLine="540"/>
        <w:rPr>
          <w:rFonts w:asciiTheme="minorHAnsi" w:hAnsiTheme="minorHAnsi" w:cstheme="minorHAnsi"/>
          <w:b/>
          <w:bCs/>
          <w:sz w:val="24"/>
        </w:rPr>
      </w:pPr>
    </w:p>
    <w:p w14:paraId="0E754EF6" w14:textId="6C96A903" w:rsidR="000B7891" w:rsidRPr="000B7891" w:rsidRDefault="000105F6">
      <w:pPr>
        <w:pStyle w:val="Spistreci1"/>
        <w:rPr>
          <w:rFonts w:asciiTheme="minorHAnsi" w:eastAsiaTheme="minorEastAsia" w:hAnsiTheme="minorHAnsi" w:cstheme="minorHAnsi"/>
          <w:sz w:val="22"/>
          <w:szCs w:val="22"/>
        </w:rPr>
      </w:pPr>
      <w:r w:rsidRPr="000B7891">
        <w:rPr>
          <w:rFonts w:asciiTheme="minorHAnsi" w:hAnsiTheme="minorHAnsi" w:cstheme="minorHAnsi"/>
        </w:rPr>
        <w:fldChar w:fldCharType="begin"/>
      </w:r>
      <w:r w:rsidR="004A6F03" w:rsidRPr="000B7891">
        <w:rPr>
          <w:rFonts w:asciiTheme="minorHAnsi" w:hAnsiTheme="minorHAnsi" w:cstheme="minorHAnsi"/>
        </w:rPr>
        <w:instrText xml:space="preserve"> TOC \o "1-3" \h \z </w:instrText>
      </w:r>
      <w:r w:rsidRPr="000B7891">
        <w:rPr>
          <w:rFonts w:asciiTheme="minorHAnsi" w:hAnsiTheme="minorHAnsi" w:cstheme="minorHAnsi"/>
        </w:rPr>
        <w:fldChar w:fldCharType="separate"/>
      </w:r>
      <w:hyperlink w:anchor="_Toc79501934" w:history="1">
        <w:r w:rsidR="000B7891" w:rsidRPr="000B7891">
          <w:rPr>
            <w:rStyle w:val="Hipercze"/>
            <w:rFonts w:asciiTheme="minorHAnsi" w:hAnsiTheme="minorHAnsi" w:cstheme="minorHAnsi"/>
            <w:color w:val="auto"/>
          </w:rPr>
          <w:t>1.</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Wprowadzenie</w:t>
        </w:r>
        <w:r w:rsidR="000B7891" w:rsidRPr="000B7891">
          <w:rPr>
            <w:rFonts w:asciiTheme="minorHAnsi" w:hAnsiTheme="minorHAnsi" w:cstheme="minorHAnsi"/>
            <w:webHidden/>
          </w:rPr>
          <w:tab/>
        </w:r>
        <w:r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_Toc79501934 \h </w:instrText>
        </w:r>
        <w:r w:rsidRPr="000B7891">
          <w:rPr>
            <w:rFonts w:asciiTheme="minorHAnsi" w:hAnsiTheme="minorHAnsi" w:cstheme="minorHAnsi"/>
            <w:webHidden/>
          </w:rPr>
        </w:r>
        <w:r w:rsidRPr="000B7891">
          <w:rPr>
            <w:rFonts w:asciiTheme="minorHAnsi" w:hAnsiTheme="minorHAnsi" w:cstheme="minorHAnsi"/>
            <w:webHidden/>
          </w:rPr>
          <w:fldChar w:fldCharType="separate"/>
        </w:r>
        <w:r w:rsidR="004D6503">
          <w:rPr>
            <w:rFonts w:asciiTheme="minorHAnsi" w:hAnsiTheme="minorHAnsi" w:cstheme="minorHAnsi"/>
            <w:webHidden/>
          </w:rPr>
          <w:t>3</w:t>
        </w:r>
        <w:r w:rsidRPr="000B7891">
          <w:rPr>
            <w:rFonts w:asciiTheme="minorHAnsi" w:hAnsiTheme="minorHAnsi" w:cstheme="minorHAnsi"/>
            <w:webHidden/>
          </w:rPr>
          <w:fldChar w:fldCharType="end"/>
        </w:r>
      </w:hyperlink>
    </w:p>
    <w:p w14:paraId="4562F95A" w14:textId="62B7278A" w:rsidR="000B7891" w:rsidRPr="000B7891" w:rsidRDefault="00C907EB">
      <w:pPr>
        <w:pStyle w:val="Spistreci2"/>
        <w:rPr>
          <w:rFonts w:asciiTheme="minorHAnsi" w:eastAsiaTheme="minorEastAsia" w:hAnsiTheme="minorHAnsi" w:cstheme="minorHAnsi"/>
          <w:sz w:val="22"/>
          <w:szCs w:val="22"/>
        </w:rPr>
      </w:pPr>
      <w:hyperlink w:anchor="_Toc79501935" w:history="1">
        <w:r w:rsidR="000B7891" w:rsidRPr="000B7891">
          <w:rPr>
            <w:rStyle w:val="Hipercze"/>
            <w:rFonts w:asciiTheme="minorHAnsi" w:hAnsiTheme="minorHAnsi" w:cstheme="minorHAnsi"/>
            <w:color w:val="auto"/>
          </w:rPr>
          <w:t>1.1. Podstawa prawna, cel i zakres opracowania</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_Toc79501935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3</w:t>
        </w:r>
        <w:r w:rsidR="000105F6" w:rsidRPr="000B7891">
          <w:rPr>
            <w:rFonts w:asciiTheme="minorHAnsi" w:hAnsiTheme="minorHAnsi" w:cstheme="minorHAnsi"/>
            <w:webHidden/>
          </w:rPr>
          <w:fldChar w:fldCharType="end"/>
        </w:r>
      </w:hyperlink>
    </w:p>
    <w:p w14:paraId="0104BE34" w14:textId="4694E301" w:rsidR="000B7891" w:rsidRPr="000B7891" w:rsidRDefault="00C907EB">
      <w:pPr>
        <w:pStyle w:val="Spistreci2"/>
        <w:rPr>
          <w:rFonts w:asciiTheme="minorHAnsi" w:eastAsiaTheme="minorEastAsia" w:hAnsiTheme="minorHAnsi" w:cstheme="minorHAnsi"/>
          <w:sz w:val="22"/>
          <w:szCs w:val="22"/>
        </w:rPr>
      </w:pPr>
      <w:hyperlink w:anchor="_Toc79501936" w:history="1">
        <w:r w:rsidR="000B7891" w:rsidRPr="000B7891">
          <w:rPr>
            <w:rStyle w:val="Hipercze"/>
            <w:rFonts w:asciiTheme="minorHAnsi" w:hAnsiTheme="minorHAnsi" w:cstheme="minorHAnsi"/>
            <w:color w:val="auto"/>
          </w:rPr>
          <w:t>1.2. Opis metod pracy</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_Toc79501936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3</w:t>
        </w:r>
        <w:r w:rsidR="000105F6" w:rsidRPr="000B7891">
          <w:rPr>
            <w:rFonts w:asciiTheme="minorHAnsi" w:hAnsiTheme="minorHAnsi" w:cstheme="minorHAnsi"/>
            <w:webHidden/>
          </w:rPr>
          <w:fldChar w:fldCharType="end"/>
        </w:r>
      </w:hyperlink>
    </w:p>
    <w:p w14:paraId="2E016F76" w14:textId="0F4DE2F2" w:rsidR="000B7891" w:rsidRPr="000B7891" w:rsidRDefault="00C907EB">
      <w:pPr>
        <w:pStyle w:val="Spistreci2"/>
        <w:rPr>
          <w:rFonts w:asciiTheme="minorHAnsi" w:eastAsiaTheme="minorEastAsia" w:hAnsiTheme="minorHAnsi" w:cstheme="minorHAnsi"/>
          <w:sz w:val="22"/>
          <w:szCs w:val="22"/>
        </w:rPr>
      </w:pPr>
      <w:hyperlink w:anchor="_Toc79501937" w:history="1">
        <w:r w:rsidR="000B7891" w:rsidRPr="000B7891">
          <w:rPr>
            <w:rStyle w:val="Hipercze"/>
            <w:rFonts w:asciiTheme="minorHAnsi" w:hAnsiTheme="minorHAnsi" w:cstheme="minorHAnsi"/>
            <w:color w:val="auto"/>
          </w:rPr>
          <w:t>1.3. Informacje o zawartości i głównych celach projektu MPZP</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_Toc79501937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4</w:t>
        </w:r>
        <w:r w:rsidR="000105F6" w:rsidRPr="000B7891">
          <w:rPr>
            <w:rFonts w:asciiTheme="minorHAnsi" w:hAnsiTheme="minorHAnsi" w:cstheme="minorHAnsi"/>
            <w:webHidden/>
          </w:rPr>
          <w:fldChar w:fldCharType="end"/>
        </w:r>
      </w:hyperlink>
    </w:p>
    <w:p w14:paraId="081DDFE8" w14:textId="65199DC5" w:rsidR="000B7891" w:rsidRPr="000B7891" w:rsidRDefault="00C907EB">
      <w:pPr>
        <w:pStyle w:val="Spistreci2"/>
        <w:rPr>
          <w:rFonts w:asciiTheme="minorHAnsi" w:eastAsiaTheme="minorEastAsia" w:hAnsiTheme="minorHAnsi" w:cstheme="minorHAnsi"/>
          <w:sz w:val="22"/>
          <w:szCs w:val="22"/>
        </w:rPr>
      </w:pPr>
      <w:hyperlink w:anchor="_Toc79501938" w:history="1">
        <w:r w:rsidR="000B7891" w:rsidRPr="000B7891">
          <w:rPr>
            <w:rStyle w:val="Hipercze"/>
            <w:rFonts w:asciiTheme="minorHAnsi" w:hAnsiTheme="minorHAnsi" w:cstheme="minorHAnsi"/>
            <w:color w:val="auto"/>
          </w:rPr>
          <w:t>1.4.</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Informacje zawarte w prognozach oddziaływania na środowisko sporządzonych dla innych dokumentów powiązanych z projektem MPZP</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_Toc79501938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4</w:t>
        </w:r>
        <w:r w:rsidR="000105F6" w:rsidRPr="000B7891">
          <w:rPr>
            <w:rFonts w:asciiTheme="minorHAnsi" w:hAnsiTheme="minorHAnsi" w:cstheme="minorHAnsi"/>
            <w:webHidden/>
          </w:rPr>
          <w:fldChar w:fldCharType="end"/>
        </w:r>
      </w:hyperlink>
    </w:p>
    <w:p w14:paraId="7D2384AE" w14:textId="34B68061" w:rsidR="000B7891" w:rsidRPr="000B7891" w:rsidRDefault="00C907EB">
      <w:pPr>
        <w:pStyle w:val="Spistreci1"/>
        <w:rPr>
          <w:rFonts w:asciiTheme="minorHAnsi" w:eastAsiaTheme="minorEastAsia" w:hAnsiTheme="minorHAnsi" w:cstheme="minorHAnsi"/>
          <w:sz w:val="22"/>
          <w:szCs w:val="22"/>
        </w:rPr>
      </w:pPr>
      <w:hyperlink w:anchor="_Toc79501939" w:history="1">
        <w:r w:rsidR="000B7891" w:rsidRPr="000B7891">
          <w:rPr>
            <w:rStyle w:val="Hipercze"/>
            <w:rFonts w:asciiTheme="minorHAnsi" w:hAnsiTheme="minorHAnsi" w:cstheme="minorHAnsi"/>
            <w:color w:val="auto"/>
          </w:rPr>
          <w:t>2.</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Ocena stanu i funkcjonowania środowiska oraz tendencje zmian przy braku realizacji MPZP</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_Toc79501939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5</w:t>
        </w:r>
        <w:r w:rsidR="000105F6" w:rsidRPr="000B7891">
          <w:rPr>
            <w:rFonts w:asciiTheme="minorHAnsi" w:hAnsiTheme="minorHAnsi" w:cstheme="minorHAnsi"/>
            <w:webHidden/>
          </w:rPr>
          <w:fldChar w:fldCharType="end"/>
        </w:r>
      </w:hyperlink>
    </w:p>
    <w:p w14:paraId="56A61503" w14:textId="23D88F71" w:rsidR="000B7891" w:rsidRPr="000B7891" w:rsidRDefault="00C907EB">
      <w:pPr>
        <w:pStyle w:val="Spistreci2"/>
        <w:rPr>
          <w:rFonts w:asciiTheme="minorHAnsi" w:eastAsiaTheme="minorEastAsia" w:hAnsiTheme="minorHAnsi" w:cstheme="minorHAnsi"/>
          <w:sz w:val="22"/>
          <w:szCs w:val="22"/>
        </w:rPr>
      </w:pPr>
      <w:hyperlink w:anchor="_Toc79501940" w:history="1">
        <w:r w:rsidR="000B7891" w:rsidRPr="000B7891">
          <w:rPr>
            <w:rStyle w:val="Hipercze"/>
            <w:rFonts w:asciiTheme="minorHAnsi" w:hAnsiTheme="minorHAnsi" w:cstheme="minorHAnsi"/>
            <w:color w:val="auto"/>
          </w:rPr>
          <w:t>2.1</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Charakterystyka środowiska</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_Toc79501940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5</w:t>
        </w:r>
        <w:r w:rsidR="000105F6" w:rsidRPr="000B7891">
          <w:rPr>
            <w:rFonts w:asciiTheme="minorHAnsi" w:hAnsiTheme="minorHAnsi" w:cstheme="minorHAnsi"/>
            <w:webHidden/>
          </w:rPr>
          <w:fldChar w:fldCharType="end"/>
        </w:r>
      </w:hyperlink>
    </w:p>
    <w:p w14:paraId="3C80F7D2" w14:textId="13CE1F3C" w:rsidR="000B7891" w:rsidRPr="000B7891" w:rsidRDefault="00C907EB">
      <w:pPr>
        <w:pStyle w:val="Spistreci2"/>
        <w:rPr>
          <w:rFonts w:asciiTheme="minorHAnsi" w:eastAsiaTheme="minorEastAsia" w:hAnsiTheme="minorHAnsi" w:cstheme="minorHAnsi"/>
          <w:sz w:val="22"/>
          <w:szCs w:val="22"/>
        </w:rPr>
      </w:pPr>
      <w:hyperlink w:anchor="_Toc79501941" w:history="1">
        <w:r w:rsidR="000B7891" w:rsidRPr="000B7891">
          <w:rPr>
            <w:rStyle w:val="Hipercze"/>
            <w:rFonts w:asciiTheme="minorHAnsi" w:hAnsiTheme="minorHAnsi" w:cstheme="minorHAnsi"/>
            <w:color w:val="auto"/>
          </w:rPr>
          <w:t>2.2</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Stan oraz tendencje przeobrażeń środowiska</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_Toc79501941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9</w:t>
        </w:r>
        <w:r w:rsidR="000105F6" w:rsidRPr="000B7891">
          <w:rPr>
            <w:rFonts w:asciiTheme="minorHAnsi" w:hAnsiTheme="minorHAnsi" w:cstheme="minorHAnsi"/>
            <w:webHidden/>
          </w:rPr>
          <w:fldChar w:fldCharType="end"/>
        </w:r>
      </w:hyperlink>
    </w:p>
    <w:p w14:paraId="3AB00410" w14:textId="04B8B5F3" w:rsidR="000B7891" w:rsidRPr="000B7891" w:rsidRDefault="00C907EB">
      <w:pPr>
        <w:pStyle w:val="Spistreci2"/>
        <w:rPr>
          <w:rFonts w:asciiTheme="minorHAnsi" w:eastAsiaTheme="minorEastAsia" w:hAnsiTheme="minorHAnsi" w:cstheme="minorHAnsi"/>
          <w:sz w:val="22"/>
          <w:szCs w:val="22"/>
        </w:rPr>
      </w:pPr>
      <w:hyperlink w:anchor="_Toc79501942" w:history="1">
        <w:r w:rsidR="000B7891" w:rsidRPr="000B7891">
          <w:rPr>
            <w:rStyle w:val="Hipercze"/>
            <w:rFonts w:asciiTheme="minorHAnsi" w:hAnsiTheme="minorHAnsi" w:cstheme="minorHAnsi"/>
            <w:color w:val="auto"/>
          </w:rPr>
          <w:t>2.3. Tendencje przeobrażeń przy braku realizacji MPZP</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_Toc79501942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12</w:t>
        </w:r>
        <w:r w:rsidR="000105F6" w:rsidRPr="000B7891">
          <w:rPr>
            <w:rFonts w:asciiTheme="minorHAnsi" w:hAnsiTheme="minorHAnsi" w:cstheme="minorHAnsi"/>
            <w:webHidden/>
          </w:rPr>
          <w:fldChar w:fldCharType="end"/>
        </w:r>
      </w:hyperlink>
    </w:p>
    <w:p w14:paraId="0D98AC50" w14:textId="65FBCC81" w:rsidR="000B7891" w:rsidRPr="000B7891" w:rsidRDefault="00C907EB">
      <w:pPr>
        <w:pStyle w:val="Spistreci1"/>
        <w:rPr>
          <w:rFonts w:asciiTheme="minorHAnsi" w:eastAsiaTheme="minorEastAsia" w:hAnsiTheme="minorHAnsi" w:cstheme="minorHAnsi"/>
          <w:sz w:val="22"/>
          <w:szCs w:val="22"/>
        </w:rPr>
      </w:pPr>
      <w:hyperlink w:anchor="_Toc79501943" w:history="1">
        <w:r w:rsidR="000B7891" w:rsidRPr="000B7891">
          <w:rPr>
            <w:rStyle w:val="Hipercze"/>
            <w:rFonts w:asciiTheme="minorHAnsi" w:hAnsiTheme="minorHAnsi" w:cstheme="minorHAnsi"/>
            <w:color w:val="auto"/>
          </w:rPr>
          <w:t xml:space="preserve">3. </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Analiza ustaleń planu i ocena zgodności z uwarunkowaniami ekofizjograficznymi</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_Toc79501943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12</w:t>
        </w:r>
        <w:r w:rsidR="000105F6" w:rsidRPr="000B7891">
          <w:rPr>
            <w:rFonts w:asciiTheme="minorHAnsi" w:hAnsiTheme="minorHAnsi" w:cstheme="minorHAnsi"/>
            <w:webHidden/>
          </w:rPr>
          <w:fldChar w:fldCharType="end"/>
        </w:r>
      </w:hyperlink>
    </w:p>
    <w:p w14:paraId="35172C04" w14:textId="6CBBC1DD" w:rsidR="000B7891" w:rsidRPr="000B7891" w:rsidRDefault="00C907EB">
      <w:pPr>
        <w:pStyle w:val="Spistreci1"/>
        <w:rPr>
          <w:rFonts w:asciiTheme="minorHAnsi" w:eastAsiaTheme="minorEastAsia" w:hAnsiTheme="minorHAnsi" w:cstheme="minorHAnsi"/>
          <w:sz w:val="22"/>
          <w:szCs w:val="22"/>
        </w:rPr>
      </w:pPr>
      <w:hyperlink w:anchor="_Toc79501944" w:history="1">
        <w:r w:rsidR="000B7891" w:rsidRPr="000B7891">
          <w:rPr>
            <w:rStyle w:val="Hipercze"/>
            <w:rFonts w:asciiTheme="minorHAnsi" w:hAnsiTheme="minorHAnsi" w:cstheme="minorHAnsi"/>
            <w:color w:val="auto"/>
          </w:rPr>
          <w:t>4.</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Przewidywany wpływ realizacji ustaleń projektu MPZP na środowisko</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_Toc79501944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15</w:t>
        </w:r>
        <w:r w:rsidR="000105F6" w:rsidRPr="000B7891">
          <w:rPr>
            <w:rFonts w:asciiTheme="minorHAnsi" w:hAnsiTheme="minorHAnsi" w:cstheme="minorHAnsi"/>
            <w:webHidden/>
          </w:rPr>
          <w:fldChar w:fldCharType="end"/>
        </w:r>
      </w:hyperlink>
    </w:p>
    <w:p w14:paraId="55005CB5" w14:textId="4FDCF4EA" w:rsidR="000B7891" w:rsidRPr="000B7891" w:rsidRDefault="00C907EB">
      <w:pPr>
        <w:pStyle w:val="Spistreci2"/>
        <w:rPr>
          <w:rFonts w:asciiTheme="minorHAnsi" w:eastAsiaTheme="minorEastAsia" w:hAnsiTheme="minorHAnsi" w:cstheme="minorHAnsi"/>
          <w:sz w:val="22"/>
          <w:szCs w:val="22"/>
        </w:rPr>
      </w:pPr>
      <w:hyperlink w:anchor="_Toc79501945" w:history="1">
        <w:r w:rsidR="000B7891" w:rsidRPr="000B7891">
          <w:rPr>
            <w:rStyle w:val="Hipercze"/>
            <w:rFonts w:asciiTheme="minorHAnsi" w:hAnsiTheme="minorHAnsi" w:cstheme="minorHAnsi"/>
            <w:color w:val="auto"/>
          </w:rPr>
          <w:t>4.1.</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 xml:space="preserve">Analiza wpływu </w:t>
        </w:r>
        <w:r w:rsidR="000B7891" w:rsidRPr="000B7891">
          <w:rPr>
            <w:rStyle w:val="Hipercze"/>
            <w:rFonts w:asciiTheme="minorHAnsi" w:eastAsia="Batang" w:hAnsiTheme="minorHAnsi" w:cstheme="minorHAnsi"/>
            <w:color w:val="auto"/>
          </w:rPr>
          <w:t>ustaleń planu na środowisko</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_Toc79501945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15</w:t>
        </w:r>
        <w:r w:rsidR="000105F6" w:rsidRPr="000B7891">
          <w:rPr>
            <w:rFonts w:asciiTheme="minorHAnsi" w:hAnsiTheme="minorHAnsi" w:cstheme="minorHAnsi"/>
            <w:webHidden/>
          </w:rPr>
          <w:fldChar w:fldCharType="end"/>
        </w:r>
      </w:hyperlink>
    </w:p>
    <w:p w14:paraId="09F181FF" w14:textId="79D6E228" w:rsidR="000B7891" w:rsidRPr="000B7891" w:rsidRDefault="00C907EB">
      <w:pPr>
        <w:pStyle w:val="Spistreci2"/>
        <w:rPr>
          <w:rFonts w:asciiTheme="minorHAnsi" w:eastAsiaTheme="minorEastAsia" w:hAnsiTheme="minorHAnsi" w:cstheme="minorHAnsi"/>
          <w:sz w:val="22"/>
          <w:szCs w:val="22"/>
        </w:rPr>
      </w:pPr>
      <w:hyperlink w:anchor="_Toc79501946" w:history="1">
        <w:r w:rsidR="000B7891" w:rsidRPr="000B7891">
          <w:rPr>
            <w:rStyle w:val="Hipercze"/>
            <w:rFonts w:asciiTheme="minorHAnsi" w:hAnsiTheme="minorHAnsi" w:cstheme="minorHAnsi"/>
            <w:color w:val="auto"/>
          </w:rPr>
          <w:t>4.2.</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Oddziaływanie planu miejscowego poza obszar opracowania</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_Toc79501946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17</w:t>
        </w:r>
        <w:r w:rsidR="000105F6" w:rsidRPr="000B7891">
          <w:rPr>
            <w:rFonts w:asciiTheme="minorHAnsi" w:hAnsiTheme="minorHAnsi" w:cstheme="minorHAnsi"/>
            <w:webHidden/>
          </w:rPr>
          <w:fldChar w:fldCharType="end"/>
        </w:r>
      </w:hyperlink>
    </w:p>
    <w:p w14:paraId="1114B8E1" w14:textId="2BD99E23" w:rsidR="000B7891" w:rsidRPr="000B7891" w:rsidRDefault="00C907EB">
      <w:pPr>
        <w:pStyle w:val="Spistreci2"/>
        <w:rPr>
          <w:rFonts w:asciiTheme="minorHAnsi" w:eastAsiaTheme="minorEastAsia" w:hAnsiTheme="minorHAnsi" w:cstheme="minorHAnsi"/>
          <w:sz w:val="22"/>
          <w:szCs w:val="22"/>
        </w:rPr>
      </w:pPr>
      <w:hyperlink w:anchor="_Toc79501947" w:history="1">
        <w:r w:rsidR="000B7891" w:rsidRPr="000B7891">
          <w:rPr>
            <w:rStyle w:val="Hipercze"/>
            <w:rFonts w:asciiTheme="minorHAnsi" w:hAnsiTheme="minorHAnsi" w:cstheme="minorHAnsi"/>
            <w:color w:val="auto"/>
          </w:rPr>
          <w:t>4.3.</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Informacje o możliwym transgranicznym oddziaływaniu na środowisko</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_Toc79501947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17</w:t>
        </w:r>
        <w:r w:rsidR="000105F6" w:rsidRPr="000B7891">
          <w:rPr>
            <w:rFonts w:asciiTheme="minorHAnsi" w:hAnsiTheme="minorHAnsi" w:cstheme="minorHAnsi"/>
            <w:webHidden/>
          </w:rPr>
          <w:fldChar w:fldCharType="end"/>
        </w:r>
      </w:hyperlink>
    </w:p>
    <w:p w14:paraId="63054DC7" w14:textId="16BCE24F" w:rsidR="000B7891" w:rsidRPr="000B7891" w:rsidRDefault="00C907EB">
      <w:pPr>
        <w:pStyle w:val="Spistreci2"/>
        <w:rPr>
          <w:rFonts w:asciiTheme="minorHAnsi" w:eastAsiaTheme="minorEastAsia" w:hAnsiTheme="minorHAnsi" w:cstheme="minorHAnsi"/>
          <w:sz w:val="22"/>
          <w:szCs w:val="22"/>
        </w:rPr>
      </w:pPr>
      <w:hyperlink w:anchor="_Toc79501948" w:history="1">
        <w:r w:rsidR="000B7891" w:rsidRPr="000B7891">
          <w:rPr>
            <w:rStyle w:val="Hipercze"/>
            <w:rFonts w:asciiTheme="minorHAnsi" w:hAnsiTheme="minorHAnsi" w:cstheme="minorHAnsi"/>
            <w:color w:val="auto"/>
          </w:rPr>
          <w:t>4.4.</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Oddziaływanie na formy ochrony przyrody</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_Toc79501948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17</w:t>
        </w:r>
        <w:r w:rsidR="000105F6" w:rsidRPr="000B7891">
          <w:rPr>
            <w:rFonts w:asciiTheme="minorHAnsi" w:hAnsiTheme="minorHAnsi" w:cstheme="minorHAnsi"/>
            <w:webHidden/>
          </w:rPr>
          <w:fldChar w:fldCharType="end"/>
        </w:r>
      </w:hyperlink>
    </w:p>
    <w:p w14:paraId="5D85B46A" w14:textId="0333BD6E" w:rsidR="000B7891" w:rsidRPr="000B7891" w:rsidRDefault="00C907EB">
      <w:pPr>
        <w:pStyle w:val="Spistreci2"/>
        <w:rPr>
          <w:rFonts w:asciiTheme="minorHAnsi" w:eastAsiaTheme="minorEastAsia" w:hAnsiTheme="minorHAnsi" w:cstheme="minorHAnsi"/>
          <w:sz w:val="22"/>
          <w:szCs w:val="22"/>
        </w:rPr>
      </w:pPr>
      <w:hyperlink w:anchor="_Toc79501949" w:history="1">
        <w:r w:rsidR="000B7891" w:rsidRPr="000B7891">
          <w:rPr>
            <w:rStyle w:val="Hipercze"/>
            <w:rFonts w:asciiTheme="minorHAnsi" w:hAnsiTheme="minorHAnsi" w:cstheme="minorHAnsi"/>
            <w:color w:val="auto"/>
          </w:rPr>
          <w:t>4.5. Kompleksowa ocena skutków wpływu ustaleń MPZP na środowisko przyrodnicze</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_Toc79501949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17</w:t>
        </w:r>
        <w:r w:rsidR="000105F6" w:rsidRPr="000B7891">
          <w:rPr>
            <w:rFonts w:asciiTheme="minorHAnsi" w:hAnsiTheme="minorHAnsi" w:cstheme="minorHAnsi"/>
            <w:webHidden/>
          </w:rPr>
          <w:fldChar w:fldCharType="end"/>
        </w:r>
      </w:hyperlink>
    </w:p>
    <w:p w14:paraId="6D6740A3" w14:textId="000892D4" w:rsidR="000B7891" w:rsidRPr="000B7891" w:rsidRDefault="00C907EB">
      <w:pPr>
        <w:pStyle w:val="Spistreci1"/>
        <w:rPr>
          <w:rFonts w:asciiTheme="minorHAnsi" w:eastAsiaTheme="minorEastAsia" w:hAnsiTheme="minorHAnsi" w:cstheme="minorHAnsi"/>
          <w:sz w:val="22"/>
          <w:szCs w:val="22"/>
        </w:rPr>
      </w:pPr>
      <w:hyperlink w:anchor="_Toc79501950" w:history="1">
        <w:r w:rsidR="000B7891" w:rsidRPr="000B7891">
          <w:rPr>
            <w:rStyle w:val="Hipercze"/>
            <w:rFonts w:asciiTheme="minorHAnsi" w:hAnsiTheme="minorHAnsi" w:cstheme="minorHAnsi"/>
            <w:color w:val="auto"/>
          </w:rPr>
          <w:t>5.</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Metody analizy realizacji postanowień projektu planu</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_Toc79501950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19</w:t>
        </w:r>
        <w:r w:rsidR="000105F6" w:rsidRPr="000B7891">
          <w:rPr>
            <w:rFonts w:asciiTheme="minorHAnsi" w:hAnsiTheme="minorHAnsi" w:cstheme="minorHAnsi"/>
            <w:webHidden/>
          </w:rPr>
          <w:fldChar w:fldCharType="end"/>
        </w:r>
      </w:hyperlink>
    </w:p>
    <w:p w14:paraId="2D27B044" w14:textId="5A06CB31" w:rsidR="000B7891" w:rsidRPr="000B7891" w:rsidRDefault="00C907EB">
      <w:pPr>
        <w:pStyle w:val="Spistreci1"/>
        <w:rPr>
          <w:rFonts w:asciiTheme="minorHAnsi" w:eastAsiaTheme="minorEastAsia" w:hAnsiTheme="minorHAnsi" w:cstheme="minorHAnsi"/>
          <w:sz w:val="22"/>
          <w:szCs w:val="22"/>
        </w:rPr>
      </w:pPr>
      <w:hyperlink w:anchor="_Toc79501951" w:history="1">
        <w:r w:rsidR="000B7891" w:rsidRPr="000B7891">
          <w:rPr>
            <w:rStyle w:val="Hipercze"/>
            <w:rFonts w:asciiTheme="minorHAnsi" w:hAnsiTheme="minorHAnsi" w:cstheme="minorHAnsi"/>
            <w:color w:val="auto"/>
          </w:rPr>
          <w:t>6.</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Przedstawienie rozwiązań mających na celu zapobieganie, ograniczenie lub kompensację przyrodniczą negatywnych oddziaływań na środowisko</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_Toc79501951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20</w:t>
        </w:r>
        <w:r w:rsidR="000105F6" w:rsidRPr="000B7891">
          <w:rPr>
            <w:rFonts w:asciiTheme="minorHAnsi" w:hAnsiTheme="minorHAnsi" w:cstheme="minorHAnsi"/>
            <w:webHidden/>
          </w:rPr>
          <w:fldChar w:fldCharType="end"/>
        </w:r>
      </w:hyperlink>
    </w:p>
    <w:p w14:paraId="66A1EEB4" w14:textId="194051E4" w:rsidR="000B7891" w:rsidRPr="000B7891" w:rsidRDefault="00C907EB">
      <w:pPr>
        <w:pStyle w:val="Spistreci1"/>
        <w:rPr>
          <w:rFonts w:asciiTheme="minorHAnsi" w:eastAsiaTheme="minorEastAsia" w:hAnsiTheme="minorHAnsi" w:cstheme="minorHAnsi"/>
          <w:sz w:val="22"/>
          <w:szCs w:val="22"/>
        </w:rPr>
      </w:pPr>
      <w:hyperlink w:anchor="_Toc79501952" w:history="1">
        <w:r w:rsidR="000B7891" w:rsidRPr="000B7891">
          <w:rPr>
            <w:rStyle w:val="Hipercze"/>
            <w:rFonts w:asciiTheme="minorHAnsi" w:eastAsia="Batang" w:hAnsiTheme="minorHAnsi" w:cstheme="minorHAnsi"/>
            <w:color w:val="auto"/>
          </w:rPr>
          <w:t>7.</w:t>
        </w:r>
        <w:r w:rsidR="000B7891" w:rsidRPr="000B7891">
          <w:rPr>
            <w:rFonts w:asciiTheme="minorHAnsi" w:eastAsiaTheme="minorEastAsia" w:hAnsiTheme="minorHAnsi" w:cstheme="minorHAnsi"/>
            <w:sz w:val="22"/>
            <w:szCs w:val="22"/>
          </w:rPr>
          <w:tab/>
        </w:r>
        <w:r w:rsidR="000B7891" w:rsidRPr="000B7891">
          <w:rPr>
            <w:rStyle w:val="Hipercze"/>
            <w:rFonts w:asciiTheme="minorHAnsi" w:eastAsia="Batang" w:hAnsiTheme="minorHAnsi" w:cstheme="minorHAnsi"/>
            <w:color w:val="auto"/>
          </w:rPr>
          <w:t>Przedstawienie rozwiązań alternatywnych do rozwiązań zawartych w projekcie MPZP</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_Toc79501952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20</w:t>
        </w:r>
        <w:r w:rsidR="000105F6" w:rsidRPr="000B7891">
          <w:rPr>
            <w:rFonts w:asciiTheme="minorHAnsi" w:hAnsiTheme="minorHAnsi" w:cstheme="minorHAnsi"/>
            <w:webHidden/>
          </w:rPr>
          <w:fldChar w:fldCharType="end"/>
        </w:r>
      </w:hyperlink>
    </w:p>
    <w:p w14:paraId="6D4F4C99" w14:textId="2F7F3414" w:rsidR="000B7891" w:rsidRPr="000B7891" w:rsidRDefault="00C907EB">
      <w:pPr>
        <w:pStyle w:val="Spistreci1"/>
        <w:rPr>
          <w:rFonts w:asciiTheme="minorHAnsi" w:eastAsiaTheme="minorEastAsia" w:hAnsiTheme="minorHAnsi" w:cstheme="minorHAnsi"/>
          <w:sz w:val="22"/>
          <w:szCs w:val="22"/>
        </w:rPr>
      </w:pPr>
      <w:hyperlink w:anchor="_Toc79501953" w:history="1">
        <w:r w:rsidR="000B7891" w:rsidRPr="000B7891">
          <w:rPr>
            <w:rStyle w:val="Hipercze"/>
            <w:rFonts w:asciiTheme="minorHAnsi" w:hAnsiTheme="minorHAnsi" w:cstheme="minorHAnsi"/>
            <w:color w:val="auto"/>
          </w:rPr>
          <w:t>8.</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Analiza i ocena celów ochrony środowiska ustanowionych na szczeblu międzynarodowym, wspólnotowym i krajowym istotnych z punktu widzenia projektowanego dokumentu</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_Toc79501953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20</w:t>
        </w:r>
        <w:r w:rsidR="000105F6" w:rsidRPr="000B7891">
          <w:rPr>
            <w:rFonts w:asciiTheme="minorHAnsi" w:hAnsiTheme="minorHAnsi" w:cstheme="minorHAnsi"/>
            <w:webHidden/>
          </w:rPr>
          <w:fldChar w:fldCharType="end"/>
        </w:r>
      </w:hyperlink>
    </w:p>
    <w:p w14:paraId="163A884A" w14:textId="45F6F866" w:rsidR="000B7891" w:rsidRPr="000B7891" w:rsidRDefault="00C907EB">
      <w:pPr>
        <w:pStyle w:val="Spistreci1"/>
        <w:rPr>
          <w:rFonts w:asciiTheme="minorHAnsi" w:eastAsiaTheme="minorEastAsia" w:hAnsiTheme="minorHAnsi" w:cstheme="minorHAnsi"/>
          <w:sz w:val="22"/>
          <w:szCs w:val="22"/>
        </w:rPr>
      </w:pPr>
      <w:hyperlink w:anchor="_Toc79501954" w:history="1">
        <w:r w:rsidR="000B7891" w:rsidRPr="000B7891">
          <w:rPr>
            <w:rStyle w:val="Hipercze"/>
            <w:rFonts w:asciiTheme="minorHAnsi" w:hAnsiTheme="minorHAnsi" w:cstheme="minorHAnsi"/>
            <w:color w:val="auto"/>
          </w:rPr>
          <w:t>9.</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Streszczenie</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_Toc79501954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22</w:t>
        </w:r>
        <w:r w:rsidR="000105F6" w:rsidRPr="000B7891">
          <w:rPr>
            <w:rFonts w:asciiTheme="minorHAnsi" w:hAnsiTheme="minorHAnsi" w:cstheme="minorHAnsi"/>
            <w:webHidden/>
          </w:rPr>
          <w:fldChar w:fldCharType="end"/>
        </w:r>
      </w:hyperlink>
    </w:p>
    <w:p w14:paraId="5E8B385A" w14:textId="700F16DB" w:rsidR="000B7891" w:rsidRPr="000B7891" w:rsidRDefault="00C907EB">
      <w:pPr>
        <w:pStyle w:val="Spistreci1"/>
        <w:rPr>
          <w:rFonts w:asciiTheme="minorHAnsi" w:eastAsiaTheme="minorEastAsia" w:hAnsiTheme="minorHAnsi" w:cstheme="minorHAnsi"/>
          <w:sz w:val="22"/>
          <w:szCs w:val="22"/>
        </w:rPr>
      </w:pPr>
      <w:hyperlink w:anchor="_Toc79501955" w:history="1">
        <w:r w:rsidR="000B7891" w:rsidRPr="000B7891">
          <w:rPr>
            <w:rStyle w:val="Hipercze"/>
            <w:rFonts w:asciiTheme="minorHAnsi" w:hAnsiTheme="minorHAnsi" w:cstheme="minorHAnsi"/>
            <w:color w:val="auto"/>
          </w:rPr>
          <w:t>10.</w:t>
        </w:r>
        <w:r w:rsidR="000B7891" w:rsidRPr="000B7891">
          <w:rPr>
            <w:rFonts w:asciiTheme="minorHAnsi" w:eastAsiaTheme="minorEastAsia" w:hAnsiTheme="minorHAnsi" w:cstheme="minorHAnsi"/>
            <w:sz w:val="22"/>
            <w:szCs w:val="22"/>
          </w:rPr>
          <w:tab/>
        </w:r>
        <w:r w:rsidR="000B7891" w:rsidRPr="000B7891">
          <w:rPr>
            <w:rStyle w:val="Hipercze"/>
            <w:rFonts w:asciiTheme="minorHAnsi" w:hAnsiTheme="minorHAnsi" w:cstheme="minorHAnsi"/>
            <w:color w:val="auto"/>
          </w:rPr>
          <w:t>Spis literatury</w:t>
        </w:r>
        <w:r w:rsidR="000B7891" w:rsidRPr="000B7891">
          <w:rPr>
            <w:rFonts w:asciiTheme="minorHAnsi" w:hAnsiTheme="minorHAnsi" w:cstheme="minorHAnsi"/>
            <w:webHidden/>
          </w:rPr>
          <w:tab/>
        </w:r>
        <w:r w:rsidR="000105F6" w:rsidRPr="000B7891">
          <w:rPr>
            <w:rFonts w:asciiTheme="minorHAnsi" w:hAnsiTheme="minorHAnsi" w:cstheme="minorHAnsi"/>
            <w:webHidden/>
          </w:rPr>
          <w:fldChar w:fldCharType="begin"/>
        </w:r>
        <w:r w:rsidR="000B7891" w:rsidRPr="000B7891">
          <w:rPr>
            <w:rFonts w:asciiTheme="minorHAnsi" w:hAnsiTheme="minorHAnsi" w:cstheme="minorHAnsi"/>
            <w:webHidden/>
          </w:rPr>
          <w:instrText xml:space="preserve"> PAGEREF _Toc79501955 \h </w:instrText>
        </w:r>
        <w:r w:rsidR="000105F6" w:rsidRPr="000B7891">
          <w:rPr>
            <w:rFonts w:asciiTheme="minorHAnsi" w:hAnsiTheme="minorHAnsi" w:cstheme="minorHAnsi"/>
            <w:webHidden/>
          </w:rPr>
        </w:r>
        <w:r w:rsidR="000105F6" w:rsidRPr="000B7891">
          <w:rPr>
            <w:rFonts w:asciiTheme="minorHAnsi" w:hAnsiTheme="minorHAnsi" w:cstheme="minorHAnsi"/>
            <w:webHidden/>
          </w:rPr>
          <w:fldChar w:fldCharType="separate"/>
        </w:r>
        <w:r w:rsidR="004D6503">
          <w:rPr>
            <w:rFonts w:asciiTheme="minorHAnsi" w:hAnsiTheme="minorHAnsi" w:cstheme="minorHAnsi"/>
            <w:webHidden/>
          </w:rPr>
          <w:t>22</w:t>
        </w:r>
        <w:r w:rsidR="000105F6" w:rsidRPr="000B7891">
          <w:rPr>
            <w:rFonts w:asciiTheme="minorHAnsi" w:hAnsiTheme="minorHAnsi" w:cstheme="minorHAnsi"/>
            <w:webHidden/>
          </w:rPr>
          <w:fldChar w:fldCharType="end"/>
        </w:r>
      </w:hyperlink>
    </w:p>
    <w:p w14:paraId="1DFDBAC0" w14:textId="77777777" w:rsidR="004A6F03" w:rsidRPr="000B7891" w:rsidRDefault="000105F6" w:rsidP="00557A60">
      <w:pPr>
        <w:tabs>
          <w:tab w:val="left" w:pos="180"/>
          <w:tab w:val="left" w:pos="540"/>
        </w:tabs>
        <w:ind w:left="540" w:hanging="540"/>
        <w:jc w:val="both"/>
        <w:rPr>
          <w:rFonts w:asciiTheme="minorHAnsi" w:hAnsiTheme="minorHAnsi" w:cstheme="minorHAnsi"/>
        </w:rPr>
      </w:pPr>
      <w:r w:rsidRPr="000B7891">
        <w:rPr>
          <w:rFonts w:asciiTheme="minorHAnsi" w:hAnsiTheme="minorHAnsi" w:cstheme="minorHAnsi"/>
        </w:rPr>
        <w:fldChar w:fldCharType="end"/>
      </w:r>
    </w:p>
    <w:p w14:paraId="29F21A5D" w14:textId="77777777" w:rsidR="004A6F03" w:rsidRPr="000B7891" w:rsidRDefault="004A6F03">
      <w:pPr>
        <w:pStyle w:val="Stopka"/>
        <w:tabs>
          <w:tab w:val="clear" w:pos="4536"/>
          <w:tab w:val="clear" w:pos="9072"/>
        </w:tabs>
        <w:rPr>
          <w:rFonts w:asciiTheme="minorHAnsi" w:hAnsiTheme="minorHAnsi" w:cstheme="minorHAnsi"/>
        </w:rPr>
      </w:pPr>
    </w:p>
    <w:p w14:paraId="47EA279E" w14:textId="77777777" w:rsidR="004A6F03" w:rsidRPr="000B7891" w:rsidRDefault="004A6F03">
      <w:pPr>
        <w:ind w:left="360"/>
        <w:jc w:val="center"/>
        <w:rPr>
          <w:rFonts w:asciiTheme="minorHAnsi" w:hAnsiTheme="minorHAnsi" w:cstheme="minorHAnsi"/>
          <w:sz w:val="22"/>
        </w:rPr>
      </w:pPr>
    </w:p>
    <w:p w14:paraId="7CFEBD53" w14:textId="77777777" w:rsidR="004A6F03" w:rsidRPr="000B7891" w:rsidRDefault="004A6F03">
      <w:pPr>
        <w:ind w:left="360"/>
        <w:jc w:val="center"/>
        <w:rPr>
          <w:rFonts w:asciiTheme="minorHAnsi" w:hAnsiTheme="minorHAnsi" w:cstheme="minorHAnsi"/>
          <w:sz w:val="22"/>
        </w:rPr>
      </w:pPr>
    </w:p>
    <w:p w14:paraId="53B20CB1" w14:textId="77777777" w:rsidR="004A6F03" w:rsidRPr="000B7891" w:rsidRDefault="004A6F03">
      <w:pPr>
        <w:pStyle w:val="Nagwek1"/>
        <w:numPr>
          <w:ilvl w:val="0"/>
          <w:numId w:val="3"/>
        </w:numPr>
        <w:spacing w:before="100" w:after="100"/>
        <w:rPr>
          <w:rFonts w:asciiTheme="minorHAnsi" w:hAnsiTheme="minorHAnsi" w:cstheme="minorHAnsi"/>
          <w:color w:val="auto"/>
        </w:rPr>
      </w:pPr>
      <w:r w:rsidRPr="000B7891">
        <w:rPr>
          <w:rFonts w:asciiTheme="minorHAnsi" w:hAnsiTheme="minorHAnsi" w:cstheme="minorHAnsi"/>
          <w:color w:val="auto"/>
          <w:sz w:val="22"/>
        </w:rPr>
        <w:br w:type="page"/>
      </w:r>
      <w:bookmarkStart w:id="0" w:name="_Toc79501934"/>
      <w:r w:rsidRPr="000B7891">
        <w:rPr>
          <w:rFonts w:asciiTheme="minorHAnsi" w:hAnsiTheme="minorHAnsi" w:cstheme="minorHAnsi"/>
          <w:color w:val="auto"/>
        </w:rPr>
        <w:lastRenderedPageBreak/>
        <w:t>Wprowadzenie</w:t>
      </w:r>
      <w:bookmarkEnd w:id="0"/>
    </w:p>
    <w:p w14:paraId="709DBFBC" w14:textId="77777777" w:rsidR="004A6F03" w:rsidRPr="000B7891" w:rsidRDefault="004A6F03">
      <w:pPr>
        <w:rPr>
          <w:rFonts w:asciiTheme="minorHAnsi" w:hAnsiTheme="minorHAnsi" w:cstheme="minorHAnsi"/>
        </w:rPr>
      </w:pPr>
    </w:p>
    <w:p w14:paraId="6ED17C8A" w14:textId="77777777" w:rsidR="004A6F03" w:rsidRPr="000B7891" w:rsidRDefault="004A6F03">
      <w:pPr>
        <w:pStyle w:val="Nagwek2"/>
        <w:spacing w:before="100"/>
        <w:rPr>
          <w:rFonts w:asciiTheme="minorHAnsi" w:hAnsiTheme="minorHAnsi" w:cstheme="minorHAnsi"/>
        </w:rPr>
      </w:pPr>
      <w:bookmarkStart w:id="1" w:name="_Toc79501935"/>
      <w:r w:rsidRPr="000B7891">
        <w:rPr>
          <w:rFonts w:asciiTheme="minorHAnsi" w:hAnsiTheme="minorHAnsi" w:cstheme="minorHAnsi"/>
        </w:rPr>
        <w:t>1.1. Podstawa prawna, cel i zakres opracowania</w:t>
      </w:r>
      <w:bookmarkEnd w:id="1"/>
    </w:p>
    <w:p w14:paraId="75A3B40A" w14:textId="77777777" w:rsidR="002E7234" w:rsidRPr="000B7891" w:rsidRDefault="004A6F03" w:rsidP="00D83769">
      <w:pPr>
        <w:pStyle w:val="Tekstpodstawowy"/>
        <w:autoSpaceDE w:val="0"/>
        <w:autoSpaceDN w:val="0"/>
        <w:adjustRightInd w:val="0"/>
        <w:ind w:firstLine="567"/>
        <w:rPr>
          <w:rFonts w:asciiTheme="minorHAnsi" w:eastAsia="Batang" w:hAnsiTheme="minorHAnsi" w:cstheme="minorHAnsi"/>
        </w:rPr>
      </w:pPr>
      <w:r w:rsidRPr="000B7891">
        <w:rPr>
          <w:rFonts w:asciiTheme="minorHAnsi" w:eastAsia="Batang" w:hAnsiTheme="minorHAnsi" w:cstheme="minorHAnsi"/>
        </w:rPr>
        <w:t xml:space="preserve">Obowiązek sporządzenia prognozy oddziaływania na środowisko ustaleń projektu miejscowego planu zagospodarowania przestrzennego wynika z art. 46 ustawy z dnia </w:t>
      </w:r>
      <w:r w:rsidR="005A1BAF" w:rsidRPr="000B7891">
        <w:rPr>
          <w:rFonts w:asciiTheme="minorHAnsi" w:eastAsia="Batang" w:hAnsiTheme="minorHAnsi" w:cstheme="minorHAnsi"/>
        </w:rPr>
        <w:br/>
      </w:r>
      <w:r w:rsidRPr="000B7891">
        <w:rPr>
          <w:rFonts w:asciiTheme="minorHAnsi" w:eastAsia="Batang" w:hAnsiTheme="minorHAnsi" w:cstheme="minorHAnsi"/>
        </w:rPr>
        <w:t xml:space="preserve">3 października 2008 r. o udostępnianiu informacji o środowisku i jego ochronie, udziale społeczeństwa w ochronie środowiska oraz o ocenach oddziaływania na środowisko, która jednocześnie ustala zakres merytoryczny opracowania. </w:t>
      </w:r>
      <w:r w:rsidR="002E7234" w:rsidRPr="000B7891">
        <w:rPr>
          <w:rFonts w:asciiTheme="minorHAnsi" w:eastAsia="Batang" w:hAnsiTheme="minorHAnsi" w:cstheme="minorHAnsi"/>
        </w:rPr>
        <w:t xml:space="preserve">Oświadczenie autora o </w:t>
      </w:r>
      <w:r w:rsidR="002E7234" w:rsidRPr="000B7891">
        <w:rPr>
          <w:rFonts w:asciiTheme="minorHAnsi" w:hAnsiTheme="minorHAnsi" w:cstheme="minorHAnsi"/>
        </w:rPr>
        <w:t xml:space="preserve">spełnieniu wymagań, o których mowa w art. 74a ust. 2 </w:t>
      </w:r>
      <w:r w:rsidR="002E7234" w:rsidRPr="000B7891">
        <w:rPr>
          <w:rFonts w:asciiTheme="minorHAnsi" w:eastAsia="Batang" w:hAnsiTheme="minorHAnsi" w:cstheme="minorHAnsi"/>
        </w:rPr>
        <w:t xml:space="preserve">wspomnianej ustawy, stanowi załącznik do prognozy. </w:t>
      </w:r>
    </w:p>
    <w:p w14:paraId="243ED1DB" w14:textId="77777777" w:rsidR="004A6F03" w:rsidRPr="000B7891" w:rsidRDefault="004A6F03" w:rsidP="00D83769">
      <w:pPr>
        <w:pStyle w:val="Tekstpodstawowy"/>
        <w:autoSpaceDE w:val="0"/>
        <w:autoSpaceDN w:val="0"/>
        <w:adjustRightInd w:val="0"/>
        <w:ind w:firstLine="567"/>
        <w:rPr>
          <w:rFonts w:asciiTheme="minorHAnsi" w:eastAsia="Batang" w:hAnsiTheme="minorHAnsi" w:cstheme="minorHAnsi"/>
        </w:rPr>
      </w:pPr>
      <w:r w:rsidRPr="000B7891">
        <w:rPr>
          <w:rFonts w:asciiTheme="minorHAnsi" w:eastAsia="Batang" w:hAnsiTheme="minorHAnsi" w:cstheme="minorHAnsi"/>
        </w:rPr>
        <w:t>Zgodnie z art. 17 pkt 4 ustawy z dnia 27 marca 2003 roku o planowaniu i zagospodarowaniu przestrzennym prognozę oddziaływania na środowisko sporządza organ opracowujący projekt miejscowego planu zagospodarowania przestrzennego (MPZP). Integralną częścią prognozy jest załącznik graficzny.</w:t>
      </w:r>
    </w:p>
    <w:p w14:paraId="19057988" w14:textId="77777777" w:rsidR="00455E83" w:rsidRPr="000B7891" w:rsidRDefault="004A6F03" w:rsidP="00D83769">
      <w:pPr>
        <w:pStyle w:val="Tekstpodstawowy"/>
        <w:autoSpaceDE w:val="0"/>
        <w:autoSpaceDN w:val="0"/>
        <w:adjustRightInd w:val="0"/>
        <w:ind w:firstLine="567"/>
        <w:rPr>
          <w:rFonts w:asciiTheme="minorHAnsi" w:eastAsia="Batang" w:hAnsiTheme="minorHAnsi" w:cstheme="minorHAnsi"/>
        </w:rPr>
      </w:pPr>
      <w:r w:rsidRPr="000B7891">
        <w:rPr>
          <w:rFonts w:asciiTheme="minorHAnsi" w:eastAsia="Batang" w:hAnsiTheme="minorHAnsi" w:cstheme="minorHAnsi"/>
        </w:rPr>
        <w:t xml:space="preserve">Prognoza obejmuje obszar objęty projektem MPZP, wraz z obszarami pozostającymi </w:t>
      </w:r>
      <w:r w:rsidR="005A1BAF" w:rsidRPr="000B7891">
        <w:rPr>
          <w:rFonts w:asciiTheme="minorHAnsi" w:eastAsia="Batang" w:hAnsiTheme="minorHAnsi" w:cstheme="minorHAnsi"/>
        </w:rPr>
        <w:br/>
      </w:r>
      <w:r w:rsidRPr="000B7891">
        <w:rPr>
          <w:rFonts w:asciiTheme="minorHAnsi" w:eastAsia="Batang" w:hAnsiTheme="minorHAnsi" w:cstheme="minorHAnsi"/>
        </w:rPr>
        <w:t xml:space="preserve">w zasięgu oddziaływania wynikającego z realizacji ustaleń planu. </w:t>
      </w:r>
      <w:r w:rsidR="00FA65FC" w:rsidRPr="000B7891">
        <w:rPr>
          <w:rFonts w:asciiTheme="minorHAnsi" w:eastAsia="Batang" w:hAnsiTheme="minorHAnsi" w:cstheme="minorHAnsi"/>
        </w:rPr>
        <w:t xml:space="preserve">Sporządzenie planu zostało zainicjowane </w:t>
      </w:r>
      <w:r w:rsidRPr="000B7891">
        <w:rPr>
          <w:rFonts w:asciiTheme="minorHAnsi" w:eastAsia="Batang" w:hAnsiTheme="minorHAnsi" w:cstheme="minorHAnsi"/>
        </w:rPr>
        <w:t xml:space="preserve">uchwałą </w:t>
      </w:r>
      <w:r w:rsidR="00455E83" w:rsidRPr="000B7891">
        <w:rPr>
          <w:rFonts w:asciiTheme="minorHAnsi" w:eastAsia="Batang" w:hAnsiTheme="minorHAnsi" w:cstheme="minorHAnsi"/>
        </w:rPr>
        <w:t xml:space="preserve">nr </w:t>
      </w:r>
      <w:r w:rsidR="00EE1765" w:rsidRPr="000B7891">
        <w:rPr>
          <w:rFonts w:asciiTheme="minorHAnsi" w:eastAsia="Batang" w:hAnsiTheme="minorHAnsi" w:cstheme="minorHAnsi"/>
        </w:rPr>
        <w:t>XXIV/171/21 z dnia 17 lutego 2021 r. w sprawie przystąpienia do sporządzenia miejscowego planu zagospodarowania przestrzennego miasta Lubina Nr 80 dla terenu ograniczonego zachodnią granicą pasa drogowego ul. Hutniczej od skrzyżowania z ul. Bolesława Krupińskiego wzdłuż zachodnich granic planu miejscowego Nr 77 część A i planu miejscowego Nr 50 do skrzyżowania z Al. Generała Broni Stanisława Maczka, północną granicą planu miejscowego nr 67 do skrzyżowania ulic Bolesława Krupińskiego i Hutniczej, położonego w obrębie 9 miasta Lubina; na terenie objętym planem miejscowym Nr 48 oraz planem miejscowym Nr 75; zlokalizowanego na terenie górniczym „Lubin- Małomice”</w:t>
      </w:r>
      <w:r w:rsidR="00455E83" w:rsidRPr="000B7891">
        <w:rPr>
          <w:rFonts w:asciiTheme="minorHAnsi" w:eastAsia="Batang" w:hAnsiTheme="minorHAnsi" w:cstheme="minorHAnsi"/>
        </w:rPr>
        <w:t>.</w:t>
      </w:r>
    </w:p>
    <w:p w14:paraId="02140803" w14:textId="77777777" w:rsidR="004A6F03" w:rsidRPr="000B7891" w:rsidRDefault="004A6F03" w:rsidP="00D83769">
      <w:pPr>
        <w:pStyle w:val="Tekstpodstawowy"/>
        <w:autoSpaceDE w:val="0"/>
        <w:autoSpaceDN w:val="0"/>
        <w:adjustRightInd w:val="0"/>
        <w:ind w:firstLine="567"/>
        <w:rPr>
          <w:rFonts w:asciiTheme="minorHAnsi" w:eastAsia="Batang" w:hAnsiTheme="minorHAnsi" w:cstheme="minorHAnsi"/>
        </w:rPr>
      </w:pPr>
      <w:r w:rsidRPr="000B7891">
        <w:rPr>
          <w:rFonts w:asciiTheme="minorHAnsi" w:eastAsia="Batang" w:hAnsiTheme="minorHAnsi" w:cstheme="minorHAnsi"/>
        </w:rPr>
        <w:t xml:space="preserve">Celem sporządzenia prognozy jest ocena skutków (zarówno negatywnych, jak </w:t>
      </w:r>
      <w:r w:rsidR="005A1BAF" w:rsidRPr="000B7891">
        <w:rPr>
          <w:rFonts w:asciiTheme="minorHAnsi" w:eastAsia="Batang" w:hAnsiTheme="minorHAnsi" w:cstheme="minorHAnsi"/>
        </w:rPr>
        <w:br/>
      </w:r>
      <w:r w:rsidRPr="000B7891">
        <w:rPr>
          <w:rFonts w:asciiTheme="minorHAnsi" w:eastAsia="Batang" w:hAnsiTheme="minorHAnsi" w:cstheme="minorHAnsi"/>
        </w:rPr>
        <w:t xml:space="preserve">i pozytywnych), jakie mogą wynikać z projektowanego przeznaczenia terenu oraz realizacji ustaleń projektu planu na środowisko, a w szczególności na różnorodność biologiczną, ludzi, zwierzęta, rośliny, wodę, powietrze, powierzchnię ziemi, krajobraz, klimat, zasoby naturalne oraz zabytki, z uwzględnieniem wzajemnych powiązań między tymi elementami. </w:t>
      </w:r>
    </w:p>
    <w:p w14:paraId="55841801" w14:textId="77777777" w:rsidR="004A6F03" w:rsidRPr="000B7891" w:rsidRDefault="004A6F03" w:rsidP="00D83769">
      <w:pPr>
        <w:pStyle w:val="Tekstpodstawowy"/>
        <w:autoSpaceDE w:val="0"/>
        <w:autoSpaceDN w:val="0"/>
        <w:adjustRightInd w:val="0"/>
        <w:ind w:firstLine="567"/>
        <w:rPr>
          <w:rFonts w:asciiTheme="minorHAnsi" w:eastAsia="Batang" w:hAnsiTheme="minorHAnsi" w:cstheme="minorHAnsi"/>
        </w:rPr>
      </w:pPr>
      <w:r w:rsidRPr="000B7891">
        <w:rPr>
          <w:rFonts w:asciiTheme="minorHAnsi" w:eastAsia="Batang" w:hAnsiTheme="minorHAnsi" w:cstheme="minorHAnsi"/>
        </w:rPr>
        <w:t xml:space="preserve">W opracowaniu przedstawiono analizę stanu i funkcjonowania środowiska, jego zasobów i innych uwarunkowań przyrodniczych. Prognoza ocenia rozwiązania funkcjonalno-przestrzenne i inne ustalenia zawarte w projekcie miejscowego planu zagospodarowania przestrzennego pod kątem zgodności z uwarunkowaniami ekofizjograficznymi, zgodności z przepisami prawa dotyczącymi ochrony środowiska. Prognoza identyfikuje przewidywane zagrożenia dla środowiska, które mogą powstać na terenach znajdujących się w zasięgu oddziaływania wynikającego z realizacji ustaleń MPZP. </w:t>
      </w:r>
    </w:p>
    <w:p w14:paraId="4799D20E" w14:textId="77777777" w:rsidR="004A6F03" w:rsidRPr="000B7891" w:rsidRDefault="004A6F03">
      <w:pPr>
        <w:pStyle w:val="Tekstpodstawowy"/>
        <w:autoSpaceDE w:val="0"/>
        <w:autoSpaceDN w:val="0"/>
        <w:adjustRightInd w:val="0"/>
        <w:ind w:firstLine="720"/>
        <w:rPr>
          <w:rFonts w:asciiTheme="minorHAnsi" w:eastAsia="Batang" w:hAnsiTheme="minorHAnsi" w:cstheme="minorHAnsi"/>
        </w:rPr>
      </w:pPr>
    </w:p>
    <w:p w14:paraId="731C3EF2" w14:textId="77777777" w:rsidR="004A6F03" w:rsidRPr="000B7891" w:rsidRDefault="004A6F03">
      <w:pPr>
        <w:pStyle w:val="Nagwek2"/>
        <w:spacing w:before="100"/>
        <w:rPr>
          <w:rFonts w:asciiTheme="minorHAnsi" w:hAnsiTheme="minorHAnsi" w:cstheme="minorHAnsi"/>
        </w:rPr>
      </w:pPr>
      <w:bookmarkStart w:id="2" w:name="_Toc312747926"/>
      <w:bookmarkStart w:id="3" w:name="_Toc79501936"/>
      <w:r w:rsidRPr="000B7891">
        <w:rPr>
          <w:rFonts w:asciiTheme="minorHAnsi" w:hAnsiTheme="minorHAnsi" w:cstheme="minorHAnsi"/>
        </w:rPr>
        <w:t xml:space="preserve">1.2. </w:t>
      </w:r>
      <w:r w:rsidR="00FA65FC" w:rsidRPr="000B7891">
        <w:rPr>
          <w:rFonts w:asciiTheme="minorHAnsi" w:hAnsiTheme="minorHAnsi" w:cstheme="minorHAnsi"/>
        </w:rPr>
        <w:t>Opis metod pracy</w:t>
      </w:r>
      <w:bookmarkEnd w:id="2"/>
      <w:bookmarkEnd w:id="3"/>
    </w:p>
    <w:p w14:paraId="1DA7BE48" w14:textId="77777777" w:rsidR="004A6F03" w:rsidRPr="000B7891" w:rsidRDefault="004A6F03" w:rsidP="00D83769">
      <w:pPr>
        <w:ind w:firstLine="567"/>
        <w:jc w:val="both"/>
        <w:rPr>
          <w:rFonts w:asciiTheme="minorHAnsi" w:eastAsia="Batang" w:hAnsiTheme="minorHAnsi" w:cstheme="minorHAnsi"/>
        </w:rPr>
      </w:pPr>
      <w:r w:rsidRPr="000B7891">
        <w:rPr>
          <w:rFonts w:asciiTheme="minorHAnsi" w:hAnsiTheme="minorHAnsi" w:cstheme="minorHAnsi"/>
        </w:rPr>
        <w:t>W trakcie przygotowania niniejszego opracowania rozpoznano walory i zasoby przyrodnicze, stan zagospodarowania, walory krajobrazowe, stan środowiska i istniejące zagrożenia oraz uciążliwości dla środowiska i zdrowia człowieka. W</w:t>
      </w:r>
      <w:r w:rsidRPr="000B7891">
        <w:rPr>
          <w:rFonts w:asciiTheme="minorHAnsi" w:eastAsia="Batang" w:hAnsiTheme="minorHAnsi" w:cstheme="minorHAnsi"/>
        </w:rPr>
        <w:t xml:space="preserve">ykorzystano opracowania poruszające problematykę ochrony środowiska miasta </w:t>
      </w:r>
      <w:r w:rsidR="006A4080" w:rsidRPr="000B7891">
        <w:rPr>
          <w:rFonts w:asciiTheme="minorHAnsi" w:eastAsia="Batang" w:hAnsiTheme="minorHAnsi" w:cstheme="minorHAnsi"/>
        </w:rPr>
        <w:t>Lubin</w:t>
      </w:r>
      <w:r w:rsidR="00F408E8" w:rsidRPr="000B7891">
        <w:rPr>
          <w:rFonts w:asciiTheme="minorHAnsi" w:eastAsia="Batang" w:hAnsiTheme="minorHAnsi" w:cstheme="minorHAnsi"/>
        </w:rPr>
        <w:t>a</w:t>
      </w:r>
      <w:r w:rsidRPr="000B7891">
        <w:rPr>
          <w:rFonts w:asciiTheme="minorHAnsi" w:eastAsia="Batang" w:hAnsiTheme="minorHAnsi" w:cstheme="minorHAnsi"/>
        </w:rPr>
        <w:t xml:space="preserve">, materiały kartograficzne, a także przeprowadzono wizję terenu. </w:t>
      </w:r>
    </w:p>
    <w:p w14:paraId="473B8714" w14:textId="77777777" w:rsidR="004A6F03" w:rsidRPr="000B7891" w:rsidRDefault="004A6F03" w:rsidP="00D83769">
      <w:pPr>
        <w:ind w:firstLine="567"/>
        <w:jc w:val="both"/>
        <w:rPr>
          <w:rFonts w:asciiTheme="minorHAnsi" w:eastAsia="Batang" w:hAnsiTheme="minorHAnsi" w:cstheme="minorHAnsi"/>
        </w:rPr>
      </w:pPr>
      <w:r w:rsidRPr="000B7891">
        <w:rPr>
          <w:rFonts w:asciiTheme="minorHAnsi" w:eastAsia="Batang" w:hAnsiTheme="minorHAnsi" w:cstheme="minorHAnsi"/>
        </w:rPr>
        <w:t xml:space="preserve">Zastosowana w prognozie metoda polega na porównaniu </w:t>
      </w:r>
      <w:r w:rsidR="00DD041F" w:rsidRPr="000B7891">
        <w:rPr>
          <w:rFonts w:asciiTheme="minorHAnsi" w:eastAsia="Batang" w:hAnsiTheme="minorHAnsi" w:cstheme="minorHAnsi"/>
        </w:rPr>
        <w:t>obecnego</w:t>
      </w:r>
      <w:r w:rsidRPr="000B7891">
        <w:rPr>
          <w:rFonts w:asciiTheme="minorHAnsi" w:eastAsia="Batang" w:hAnsiTheme="minorHAnsi" w:cstheme="minorHAnsi"/>
        </w:rPr>
        <w:t xml:space="preserve"> funkcjonowania środowiska obszaru z funkcjonowaniem przewidywanym jako skutek realizacji ustaleń planu. </w:t>
      </w:r>
    </w:p>
    <w:p w14:paraId="51B9E993" w14:textId="77777777" w:rsidR="00976E16" w:rsidRPr="000B7891" w:rsidRDefault="00976E16" w:rsidP="00D83769">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lastRenderedPageBreak/>
        <w:t>Ocenę następstw realizacji ustaleń planu dokonano z podziałem ze względu na wpływ na poszczególne elementy środowiska przyrodniczego i antropogenicznego (w tym na zdrowie ludzi) znajdującego się w obrębie granic omawianego obszaru, uwzględniając wzajemne zależności między nimi. Wpływ na środowisko skutków realizacji planu różnicuje się w zależności od:</w:t>
      </w:r>
    </w:p>
    <w:p w14:paraId="6442880A" w14:textId="77777777" w:rsidR="00976E16" w:rsidRPr="000B7891" w:rsidRDefault="00976E16" w:rsidP="00976E16">
      <w:pPr>
        <w:numPr>
          <w:ilvl w:val="0"/>
          <w:numId w:val="2"/>
        </w:numPr>
        <w:autoSpaceDE w:val="0"/>
        <w:autoSpaceDN w:val="0"/>
        <w:adjustRightInd w:val="0"/>
        <w:jc w:val="both"/>
        <w:rPr>
          <w:rFonts w:asciiTheme="minorHAnsi" w:hAnsiTheme="minorHAnsi" w:cstheme="minorHAnsi"/>
        </w:rPr>
      </w:pPr>
      <w:r w:rsidRPr="000B7891">
        <w:rPr>
          <w:rFonts w:asciiTheme="minorHAnsi" w:hAnsiTheme="minorHAnsi" w:cstheme="minorHAnsi"/>
        </w:rPr>
        <w:t>bezpośredniości oddziaływania – bezpośrednie, pośrednie, wtórne, skumulowane;</w:t>
      </w:r>
    </w:p>
    <w:p w14:paraId="6769C717" w14:textId="77777777" w:rsidR="00976E16" w:rsidRPr="000B7891" w:rsidRDefault="00976E16" w:rsidP="00976E16">
      <w:pPr>
        <w:numPr>
          <w:ilvl w:val="0"/>
          <w:numId w:val="2"/>
        </w:numPr>
        <w:autoSpaceDE w:val="0"/>
        <w:autoSpaceDN w:val="0"/>
        <w:adjustRightInd w:val="0"/>
        <w:jc w:val="both"/>
        <w:rPr>
          <w:rFonts w:asciiTheme="minorHAnsi" w:hAnsiTheme="minorHAnsi" w:cstheme="minorHAnsi"/>
        </w:rPr>
      </w:pPr>
      <w:r w:rsidRPr="000B7891">
        <w:rPr>
          <w:rFonts w:asciiTheme="minorHAnsi" w:eastAsia="Batang" w:hAnsiTheme="minorHAnsi" w:cstheme="minorHAnsi"/>
        </w:rPr>
        <w:t>okresu trwania oddziaływania – długoterminowe, średnioterminowe, krótkoterminowe;</w:t>
      </w:r>
    </w:p>
    <w:p w14:paraId="6007A6EE" w14:textId="77777777" w:rsidR="00976E16" w:rsidRPr="000B7891" w:rsidRDefault="00976E16" w:rsidP="00976E16">
      <w:pPr>
        <w:numPr>
          <w:ilvl w:val="0"/>
          <w:numId w:val="2"/>
        </w:numPr>
        <w:autoSpaceDE w:val="0"/>
        <w:autoSpaceDN w:val="0"/>
        <w:adjustRightInd w:val="0"/>
        <w:jc w:val="both"/>
        <w:rPr>
          <w:rFonts w:asciiTheme="minorHAnsi" w:hAnsiTheme="minorHAnsi" w:cstheme="minorHAnsi"/>
        </w:rPr>
      </w:pPr>
      <w:r w:rsidRPr="000B7891">
        <w:rPr>
          <w:rFonts w:asciiTheme="minorHAnsi" w:eastAsia="Batang" w:hAnsiTheme="minorHAnsi" w:cstheme="minorHAnsi"/>
        </w:rPr>
        <w:t>częstotliwości oddziaływania – stałe, chwilowe;</w:t>
      </w:r>
    </w:p>
    <w:p w14:paraId="209BCFAE" w14:textId="77777777" w:rsidR="00976E16" w:rsidRPr="000B7891" w:rsidRDefault="00976E16" w:rsidP="00976E16">
      <w:pPr>
        <w:numPr>
          <w:ilvl w:val="0"/>
          <w:numId w:val="2"/>
        </w:numPr>
        <w:autoSpaceDE w:val="0"/>
        <w:autoSpaceDN w:val="0"/>
        <w:adjustRightInd w:val="0"/>
        <w:jc w:val="both"/>
        <w:rPr>
          <w:rFonts w:asciiTheme="minorHAnsi" w:hAnsiTheme="minorHAnsi" w:cstheme="minorHAnsi"/>
        </w:rPr>
      </w:pPr>
      <w:r w:rsidRPr="000B7891">
        <w:rPr>
          <w:rFonts w:asciiTheme="minorHAnsi" w:hAnsiTheme="minorHAnsi" w:cstheme="minorHAnsi"/>
        </w:rPr>
        <w:t>charakteru zmian – pozytywne, negatywne, bez znaczenia;</w:t>
      </w:r>
    </w:p>
    <w:p w14:paraId="147B0A2D" w14:textId="77777777" w:rsidR="00976E16" w:rsidRPr="000B7891" w:rsidRDefault="00976E16" w:rsidP="00976E16">
      <w:pPr>
        <w:numPr>
          <w:ilvl w:val="0"/>
          <w:numId w:val="2"/>
        </w:numPr>
        <w:autoSpaceDE w:val="0"/>
        <w:autoSpaceDN w:val="0"/>
        <w:adjustRightInd w:val="0"/>
        <w:jc w:val="both"/>
        <w:rPr>
          <w:rFonts w:asciiTheme="minorHAnsi" w:hAnsiTheme="minorHAnsi" w:cstheme="minorHAnsi"/>
        </w:rPr>
      </w:pPr>
      <w:r w:rsidRPr="000B7891">
        <w:rPr>
          <w:rFonts w:asciiTheme="minorHAnsi" w:hAnsiTheme="minorHAnsi" w:cstheme="minorHAnsi"/>
        </w:rPr>
        <w:t xml:space="preserve">zasięgu oddziaływania – miejscowe, lokalne, </w:t>
      </w:r>
      <w:r w:rsidRPr="000B7891">
        <w:rPr>
          <w:rFonts w:asciiTheme="minorHAnsi" w:eastAsia="Batang" w:hAnsiTheme="minorHAnsi" w:cstheme="minorHAnsi"/>
        </w:rPr>
        <w:t>ponadlokalne, regionalne, ponadregionalne;</w:t>
      </w:r>
    </w:p>
    <w:p w14:paraId="4F420A28" w14:textId="77777777" w:rsidR="00976E16" w:rsidRPr="000B7891" w:rsidRDefault="00976E16" w:rsidP="00976E16">
      <w:pPr>
        <w:numPr>
          <w:ilvl w:val="0"/>
          <w:numId w:val="2"/>
        </w:numPr>
        <w:autoSpaceDE w:val="0"/>
        <w:autoSpaceDN w:val="0"/>
        <w:adjustRightInd w:val="0"/>
        <w:jc w:val="both"/>
        <w:rPr>
          <w:rFonts w:asciiTheme="minorHAnsi" w:hAnsiTheme="minorHAnsi" w:cstheme="minorHAnsi"/>
        </w:rPr>
      </w:pPr>
      <w:r w:rsidRPr="000B7891">
        <w:rPr>
          <w:rFonts w:asciiTheme="minorHAnsi" w:hAnsiTheme="minorHAnsi" w:cstheme="minorHAnsi"/>
        </w:rPr>
        <w:t xml:space="preserve">trwałości przekształceń – </w:t>
      </w:r>
      <w:r w:rsidRPr="000B7891">
        <w:rPr>
          <w:rFonts w:asciiTheme="minorHAnsi" w:eastAsia="Batang" w:hAnsiTheme="minorHAnsi" w:cstheme="minorHAnsi"/>
        </w:rPr>
        <w:t>nieodwracalne, częściowo odwracalne, odwracalne, możliwe do rewaloryzacji;</w:t>
      </w:r>
    </w:p>
    <w:p w14:paraId="338C8802" w14:textId="77777777" w:rsidR="00976E16" w:rsidRPr="000B7891" w:rsidRDefault="00976E16" w:rsidP="00976E16">
      <w:pPr>
        <w:numPr>
          <w:ilvl w:val="0"/>
          <w:numId w:val="2"/>
        </w:numPr>
        <w:autoSpaceDE w:val="0"/>
        <w:autoSpaceDN w:val="0"/>
        <w:adjustRightInd w:val="0"/>
        <w:jc w:val="both"/>
        <w:rPr>
          <w:rFonts w:asciiTheme="minorHAnsi" w:hAnsiTheme="minorHAnsi" w:cstheme="minorHAnsi"/>
        </w:rPr>
      </w:pPr>
      <w:r w:rsidRPr="000B7891">
        <w:rPr>
          <w:rFonts w:asciiTheme="minorHAnsi" w:eastAsia="Batang" w:hAnsiTheme="minorHAnsi" w:cstheme="minorHAnsi"/>
        </w:rPr>
        <w:t>intensywności przekształceń - nieistotne, nieznaczne, zauważalne, duże, zupełne</w:t>
      </w:r>
      <w:r w:rsidRPr="000B7891">
        <w:rPr>
          <w:rFonts w:asciiTheme="minorHAnsi" w:hAnsiTheme="minorHAnsi" w:cstheme="minorHAnsi"/>
        </w:rPr>
        <w:t>.</w:t>
      </w:r>
    </w:p>
    <w:p w14:paraId="314A88A6" w14:textId="77777777" w:rsidR="004A6F03" w:rsidRPr="000B7891" w:rsidRDefault="004A6F03">
      <w:pPr>
        <w:jc w:val="both"/>
        <w:rPr>
          <w:rFonts w:asciiTheme="minorHAnsi" w:eastAsia="Batang" w:hAnsiTheme="minorHAnsi" w:cstheme="minorHAnsi"/>
        </w:rPr>
      </w:pPr>
    </w:p>
    <w:p w14:paraId="13690C91" w14:textId="77777777" w:rsidR="004A6F03" w:rsidRPr="000B7891" w:rsidRDefault="004A6F03">
      <w:pPr>
        <w:pStyle w:val="Nagwek2"/>
        <w:spacing w:before="100"/>
        <w:rPr>
          <w:rFonts w:asciiTheme="minorHAnsi" w:hAnsiTheme="minorHAnsi" w:cstheme="minorHAnsi"/>
        </w:rPr>
      </w:pPr>
      <w:bookmarkStart w:id="4" w:name="_Toc312747927"/>
      <w:bookmarkStart w:id="5" w:name="_Toc79501937"/>
      <w:r w:rsidRPr="000B7891">
        <w:rPr>
          <w:rFonts w:asciiTheme="minorHAnsi" w:hAnsiTheme="minorHAnsi" w:cstheme="minorHAnsi"/>
        </w:rPr>
        <w:t>1.3. Informacje o zawartości</w:t>
      </w:r>
      <w:r w:rsidR="005015A0" w:rsidRPr="000B7891">
        <w:rPr>
          <w:rFonts w:asciiTheme="minorHAnsi" w:hAnsiTheme="minorHAnsi" w:cstheme="minorHAnsi"/>
        </w:rPr>
        <w:t xml:space="preserve"> i</w:t>
      </w:r>
      <w:r w:rsidRPr="000B7891">
        <w:rPr>
          <w:rFonts w:asciiTheme="minorHAnsi" w:hAnsiTheme="minorHAnsi" w:cstheme="minorHAnsi"/>
        </w:rPr>
        <w:t xml:space="preserve"> głównych celach projektu MPZP</w:t>
      </w:r>
      <w:bookmarkEnd w:id="4"/>
      <w:bookmarkEnd w:id="5"/>
    </w:p>
    <w:p w14:paraId="4013DC5C" w14:textId="77777777" w:rsidR="004A6F03" w:rsidRPr="000B7891" w:rsidRDefault="004A6F03" w:rsidP="00D83769">
      <w:pPr>
        <w:tabs>
          <w:tab w:val="left" w:pos="567"/>
        </w:tabs>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Zgodnie z ustawą o planowaniu i zagospodarowaniu przestrzennym</w:t>
      </w:r>
      <w:r w:rsidRPr="000B7891">
        <w:rPr>
          <w:rFonts w:asciiTheme="minorHAnsi" w:eastAsia="Batang" w:hAnsiTheme="minorHAnsi" w:cstheme="minorHAnsi"/>
        </w:rPr>
        <w:t xml:space="preserve">, </w:t>
      </w:r>
      <w:r w:rsidRPr="000B7891">
        <w:rPr>
          <w:rFonts w:asciiTheme="minorHAnsi" w:hAnsiTheme="minorHAnsi" w:cstheme="minorHAnsi"/>
        </w:rPr>
        <w:t>miejscowy plan zagospodarowania przestrzennego ma na celu ustalenie przeznaczenia terenu, rozmieszczenie inwestycji celu publicznego oraz określenie sposobów zagospodarowania i warunków zabudowy terenu. Ustalenia projektu miejscowego planu zagospodarowania</w:t>
      </w:r>
      <w:r w:rsidR="00ED4188" w:rsidRPr="000B7891">
        <w:rPr>
          <w:rFonts w:asciiTheme="minorHAnsi" w:hAnsiTheme="minorHAnsi" w:cstheme="minorHAnsi"/>
        </w:rPr>
        <w:t xml:space="preserve"> przestrzennego</w:t>
      </w:r>
      <w:r w:rsidR="00954BBD" w:rsidRPr="000B7891">
        <w:rPr>
          <w:rFonts w:asciiTheme="minorHAnsi" w:hAnsiTheme="minorHAnsi" w:cstheme="minorHAnsi"/>
        </w:rPr>
        <w:t xml:space="preserve"> </w:t>
      </w:r>
      <w:r w:rsidRPr="000B7891">
        <w:rPr>
          <w:rFonts w:asciiTheme="minorHAnsi" w:hAnsiTheme="minorHAnsi" w:cstheme="minorHAnsi"/>
        </w:rPr>
        <w:t xml:space="preserve">zawarto w projekcie tekstu uchwały oraz </w:t>
      </w:r>
      <w:r w:rsidR="00B879BF" w:rsidRPr="000B7891">
        <w:rPr>
          <w:rFonts w:asciiTheme="minorHAnsi" w:hAnsiTheme="minorHAnsi" w:cstheme="minorHAnsi"/>
        </w:rPr>
        <w:t>w</w:t>
      </w:r>
      <w:r w:rsidRPr="000B7891">
        <w:rPr>
          <w:rFonts w:asciiTheme="minorHAnsi" w:hAnsiTheme="minorHAnsi" w:cstheme="minorHAnsi"/>
        </w:rPr>
        <w:t xml:space="preserve"> projekcie rysunku planu</w:t>
      </w:r>
      <w:r w:rsidRPr="000B7891">
        <w:rPr>
          <w:rFonts w:asciiTheme="minorHAnsi" w:eastAsia="Batang" w:hAnsiTheme="minorHAnsi" w:cstheme="minorHAnsi"/>
        </w:rPr>
        <w:t>.</w:t>
      </w:r>
    </w:p>
    <w:p w14:paraId="54F98C6A" w14:textId="77777777" w:rsidR="006A6C5A" w:rsidRPr="000B7891" w:rsidRDefault="00205655" w:rsidP="00205655">
      <w:pPr>
        <w:ind w:firstLine="539"/>
        <w:jc w:val="both"/>
        <w:rPr>
          <w:rFonts w:asciiTheme="minorHAnsi" w:hAnsiTheme="minorHAnsi" w:cstheme="minorHAnsi"/>
        </w:rPr>
      </w:pPr>
      <w:r w:rsidRPr="000B7891">
        <w:rPr>
          <w:rFonts w:asciiTheme="minorHAnsi" w:hAnsiTheme="minorHAnsi" w:cstheme="minorHAnsi"/>
        </w:rPr>
        <w:t xml:space="preserve">W planie miejscowym tworzy się warunki dla uporządkowania i uzupełnienia zagospodarowania terenów położonych w </w:t>
      </w:r>
      <w:r w:rsidR="006A6C5A" w:rsidRPr="000B7891">
        <w:rPr>
          <w:rFonts w:asciiTheme="minorHAnsi" w:hAnsiTheme="minorHAnsi" w:cstheme="minorHAnsi"/>
        </w:rPr>
        <w:t xml:space="preserve">zachodniej części </w:t>
      </w:r>
      <w:r w:rsidRPr="000B7891">
        <w:rPr>
          <w:rFonts w:asciiTheme="minorHAnsi" w:hAnsiTheme="minorHAnsi" w:cstheme="minorHAnsi"/>
        </w:rPr>
        <w:t>Lubina. Zachowuje się istniejącą zabudow</w:t>
      </w:r>
      <w:r w:rsidR="006A6C5A" w:rsidRPr="000B7891">
        <w:rPr>
          <w:rFonts w:asciiTheme="minorHAnsi" w:hAnsiTheme="minorHAnsi" w:cstheme="minorHAnsi"/>
        </w:rPr>
        <w:t>ę mieszkaniową i tereny usługowe</w:t>
      </w:r>
      <w:r w:rsidR="00285613" w:rsidRPr="000B7891">
        <w:rPr>
          <w:rFonts w:asciiTheme="minorHAnsi" w:hAnsiTheme="minorHAnsi" w:cstheme="minorHAnsi"/>
        </w:rPr>
        <w:t xml:space="preserve">, a także tereny komunikacji. </w:t>
      </w:r>
      <w:r w:rsidR="006A6C5A" w:rsidRPr="000B7891">
        <w:rPr>
          <w:rFonts w:asciiTheme="minorHAnsi" w:hAnsiTheme="minorHAnsi" w:cstheme="minorHAnsi"/>
        </w:rPr>
        <w:t>Ponadto zachowuje się tereny zieleni urządzonej, które towarzyszą zabudowie.</w:t>
      </w:r>
    </w:p>
    <w:p w14:paraId="048C93EE" w14:textId="77777777" w:rsidR="00205655" w:rsidRPr="000B7891" w:rsidRDefault="00205655" w:rsidP="00205655">
      <w:pPr>
        <w:ind w:firstLine="539"/>
        <w:jc w:val="both"/>
        <w:rPr>
          <w:rFonts w:asciiTheme="minorHAnsi" w:hAnsiTheme="minorHAnsi" w:cstheme="minorHAnsi"/>
        </w:rPr>
      </w:pPr>
      <w:r w:rsidRPr="000B7891">
        <w:rPr>
          <w:rFonts w:asciiTheme="minorHAnsi" w:hAnsiTheme="minorHAnsi" w:cstheme="minorHAnsi"/>
        </w:rPr>
        <w:t>Dopuszcza się zagospodarowanie części terenów nie</w:t>
      </w:r>
      <w:r w:rsidR="00C47EBC">
        <w:rPr>
          <w:rFonts w:asciiTheme="minorHAnsi" w:hAnsiTheme="minorHAnsi" w:cstheme="minorHAnsi"/>
        </w:rPr>
        <w:t>zabudowanych</w:t>
      </w:r>
      <w:r w:rsidRPr="000B7891">
        <w:rPr>
          <w:rFonts w:asciiTheme="minorHAnsi" w:hAnsiTheme="minorHAnsi" w:cstheme="minorHAnsi"/>
        </w:rPr>
        <w:t xml:space="preserve"> z przeznaczeniem na zabudowę mieszkaniową oraz usługi. </w:t>
      </w:r>
      <w:r w:rsidR="00285613" w:rsidRPr="000B7891">
        <w:rPr>
          <w:rFonts w:asciiTheme="minorHAnsi" w:hAnsiTheme="minorHAnsi" w:cstheme="minorHAnsi"/>
        </w:rPr>
        <w:t xml:space="preserve">Układ drogowy zostanie uzupełniony o nowe odcinki dróg. </w:t>
      </w:r>
    </w:p>
    <w:p w14:paraId="2013C7A3" w14:textId="77777777" w:rsidR="00205655" w:rsidRPr="000B7891" w:rsidRDefault="00205655" w:rsidP="00205655">
      <w:pPr>
        <w:autoSpaceDE w:val="0"/>
        <w:autoSpaceDN w:val="0"/>
        <w:adjustRightInd w:val="0"/>
        <w:ind w:firstLine="539"/>
        <w:jc w:val="both"/>
        <w:rPr>
          <w:rFonts w:asciiTheme="minorHAnsi" w:hAnsiTheme="minorHAnsi" w:cstheme="minorHAnsi"/>
        </w:rPr>
      </w:pPr>
      <w:r w:rsidRPr="000B7891">
        <w:rPr>
          <w:rFonts w:asciiTheme="minorHAnsi" w:hAnsiTheme="minorHAnsi" w:cstheme="minorHAnsi"/>
        </w:rPr>
        <w:t>Podstawowym dokumentem, do którego nawiązuje miejscowy plan zagospodarowania przestrzennego jest „Studium uwarunkowań i kierunków zagospodarowania przestrzennego miasta Lubina”. Projekt planu miejscowego zgodny jest z kierunkami polityki przestrzennej nakreślonej w tym dokumencie. W studium obszar planu wskazany jest do pełnienia funkcji mieszkaniow</w:t>
      </w:r>
      <w:r w:rsidR="00285613" w:rsidRPr="000B7891">
        <w:rPr>
          <w:rFonts w:asciiTheme="minorHAnsi" w:hAnsiTheme="minorHAnsi" w:cstheme="minorHAnsi"/>
        </w:rPr>
        <w:t xml:space="preserve">o-usługowej. </w:t>
      </w:r>
    </w:p>
    <w:p w14:paraId="31DE7834" w14:textId="77777777" w:rsidR="00205655" w:rsidRPr="000B7891" w:rsidRDefault="00205655" w:rsidP="00D83769">
      <w:pPr>
        <w:tabs>
          <w:tab w:val="left" w:pos="567"/>
        </w:tabs>
        <w:ind w:firstLine="567"/>
        <w:jc w:val="both"/>
        <w:rPr>
          <w:rFonts w:asciiTheme="minorHAnsi" w:hAnsiTheme="minorHAnsi" w:cstheme="minorHAnsi"/>
        </w:rPr>
      </w:pPr>
    </w:p>
    <w:p w14:paraId="3EB64160" w14:textId="77777777" w:rsidR="002707C5" w:rsidRPr="000B7891" w:rsidRDefault="002707C5" w:rsidP="002707C5">
      <w:pPr>
        <w:pStyle w:val="Nagwek2"/>
        <w:spacing w:before="100"/>
        <w:rPr>
          <w:rFonts w:asciiTheme="minorHAnsi" w:hAnsiTheme="minorHAnsi" w:cstheme="minorHAnsi"/>
        </w:rPr>
      </w:pPr>
      <w:bookmarkStart w:id="6" w:name="_Toc416184280"/>
      <w:bookmarkStart w:id="7" w:name="_Toc416336185"/>
      <w:bookmarkStart w:id="8" w:name="_Toc425509857"/>
      <w:bookmarkStart w:id="9" w:name="_Toc79501938"/>
      <w:r w:rsidRPr="000B7891">
        <w:rPr>
          <w:rFonts w:asciiTheme="minorHAnsi" w:hAnsiTheme="minorHAnsi" w:cstheme="minorHAnsi"/>
        </w:rPr>
        <w:t>1.4.</w:t>
      </w:r>
      <w:r w:rsidRPr="000B7891">
        <w:rPr>
          <w:rFonts w:asciiTheme="minorHAnsi" w:hAnsiTheme="minorHAnsi" w:cstheme="minorHAnsi"/>
        </w:rPr>
        <w:tab/>
        <w:t>Informacje zawarte w prognozach oddziaływania na środowisko sporządzonych dla innych dokumentów powiązanych z projektem MPZP</w:t>
      </w:r>
      <w:bookmarkEnd w:id="6"/>
      <w:bookmarkEnd w:id="7"/>
      <w:bookmarkEnd w:id="8"/>
      <w:bookmarkEnd w:id="9"/>
    </w:p>
    <w:p w14:paraId="70F6DB96" w14:textId="77777777" w:rsidR="00655741" w:rsidRPr="000B7891" w:rsidRDefault="00CD156C" w:rsidP="00655741">
      <w:pPr>
        <w:pStyle w:val="Default"/>
        <w:ind w:firstLine="567"/>
        <w:jc w:val="both"/>
        <w:rPr>
          <w:rFonts w:asciiTheme="minorHAnsi" w:hAnsiTheme="minorHAnsi" w:cstheme="minorHAnsi"/>
          <w:bCs/>
          <w:color w:val="auto"/>
        </w:rPr>
      </w:pPr>
      <w:r w:rsidRPr="000B7891">
        <w:rPr>
          <w:rFonts w:asciiTheme="minorHAnsi" w:hAnsiTheme="minorHAnsi" w:cstheme="minorHAnsi"/>
          <w:bCs/>
          <w:color w:val="auto"/>
        </w:rPr>
        <w:t xml:space="preserve">Na obszarze planu obowiązują dwa miejscowe plany zagospodarowania przestrzennego: MPZP nr </w:t>
      </w:r>
      <w:r w:rsidR="003A3298" w:rsidRPr="000B7891">
        <w:rPr>
          <w:rFonts w:asciiTheme="minorHAnsi" w:hAnsiTheme="minorHAnsi" w:cstheme="minorHAnsi"/>
          <w:bCs/>
          <w:color w:val="auto"/>
        </w:rPr>
        <w:t>4</w:t>
      </w:r>
      <w:r w:rsidR="00970270">
        <w:rPr>
          <w:rFonts w:asciiTheme="minorHAnsi" w:hAnsiTheme="minorHAnsi" w:cstheme="minorHAnsi"/>
          <w:bCs/>
          <w:color w:val="auto"/>
        </w:rPr>
        <w:t>8</w:t>
      </w:r>
      <w:bookmarkStart w:id="10" w:name="_GoBack"/>
      <w:bookmarkEnd w:id="10"/>
      <w:r w:rsidRPr="000B7891">
        <w:rPr>
          <w:rFonts w:asciiTheme="minorHAnsi" w:hAnsiTheme="minorHAnsi" w:cstheme="minorHAnsi"/>
          <w:bCs/>
          <w:color w:val="auto"/>
        </w:rPr>
        <w:t xml:space="preserve"> i MPZP nr </w:t>
      </w:r>
      <w:r w:rsidR="003A3298" w:rsidRPr="000B7891">
        <w:rPr>
          <w:rFonts w:asciiTheme="minorHAnsi" w:hAnsiTheme="minorHAnsi" w:cstheme="minorHAnsi"/>
          <w:bCs/>
          <w:color w:val="auto"/>
        </w:rPr>
        <w:t>75</w:t>
      </w:r>
      <w:r w:rsidRPr="000B7891">
        <w:rPr>
          <w:rFonts w:asciiTheme="minorHAnsi" w:hAnsiTheme="minorHAnsi" w:cstheme="minorHAnsi"/>
          <w:bCs/>
          <w:color w:val="auto"/>
        </w:rPr>
        <w:t xml:space="preserve">. Dostępna była prognoza oddziaływania na </w:t>
      </w:r>
      <w:r w:rsidR="00655741" w:rsidRPr="000B7891">
        <w:rPr>
          <w:rFonts w:asciiTheme="minorHAnsi" w:hAnsiTheme="minorHAnsi" w:cstheme="minorHAnsi"/>
          <w:bCs/>
          <w:color w:val="auto"/>
        </w:rPr>
        <w:t xml:space="preserve">obszaru </w:t>
      </w:r>
      <w:r w:rsidRPr="000B7891">
        <w:rPr>
          <w:rFonts w:asciiTheme="minorHAnsi" w:hAnsiTheme="minorHAnsi" w:cstheme="minorHAnsi"/>
          <w:bCs/>
          <w:color w:val="auto"/>
        </w:rPr>
        <w:t xml:space="preserve">na środowisko dla planu nr </w:t>
      </w:r>
      <w:r w:rsidR="003A3298" w:rsidRPr="000B7891">
        <w:rPr>
          <w:rFonts w:asciiTheme="minorHAnsi" w:hAnsiTheme="minorHAnsi" w:cstheme="minorHAnsi"/>
          <w:bCs/>
          <w:color w:val="auto"/>
        </w:rPr>
        <w:t>75</w:t>
      </w:r>
      <w:r w:rsidRPr="000B7891">
        <w:rPr>
          <w:rFonts w:asciiTheme="minorHAnsi" w:hAnsiTheme="minorHAnsi" w:cstheme="minorHAnsi"/>
          <w:bCs/>
          <w:color w:val="auto"/>
        </w:rPr>
        <w:t xml:space="preserve">. </w:t>
      </w:r>
    </w:p>
    <w:p w14:paraId="4952EFEB" w14:textId="77777777" w:rsidR="00655741" w:rsidRPr="000B7891" w:rsidRDefault="00655741" w:rsidP="00655741">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W prognozie wskazuje się na pozytywne i negatywne skutki realizacji planu miejscowego. Spośród skutków pozytywnych należy wymienić:</w:t>
      </w:r>
    </w:p>
    <w:p w14:paraId="0DCAEFE7" w14:textId="77777777" w:rsidR="00655741" w:rsidRPr="000B7891" w:rsidRDefault="00655741" w:rsidP="00655741">
      <w:pPr>
        <w:numPr>
          <w:ilvl w:val="0"/>
          <w:numId w:val="30"/>
        </w:numPr>
        <w:autoSpaceDE w:val="0"/>
        <w:autoSpaceDN w:val="0"/>
        <w:adjustRightInd w:val="0"/>
        <w:ind w:left="1134"/>
        <w:jc w:val="both"/>
        <w:rPr>
          <w:rFonts w:asciiTheme="minorHAnsi" w:hAnsiTheme="minorHAnsi" w:cstheme="minorHAnsi"/>
        </w:rPr>
      </w:pPr>
      <w:r w:rsidRPr="000B7891">
        <w:rPr>
          <w:rFonts w:asciiTheme="minorHAnsi" w:hAnsiTheme="minorHAnsi" w:cstheme="minorHAnsi"/>
        </w:rPr>
        <w:t>wprowadzenie skutecznych rozwiązań z zakresu minimalizowania negatywnych wpływów antropopresji na środowisko,</w:t>
      </w:r>
    </w:p>
    <w:p w14:paraId="3D62291D" w14:textId="77777777" w:rsidR="00655741" w:rsidRPr="000B7891" w:rsidRDefault="00655741" w:rsidP="00655741">
      <w:pPr>
        <w:numPr>
          <w:ilvl w:val="0"/>
          <w:numId w:val="30"/>
        </w:numPr>
        <w:autoSpaceDE w:val="0"/>
        <w:autoSpaceDN w:val="0"/>
        <w:adjustRightInd w:val="0"/>
        <w:ind w:left="1134"/>
        <w:jc w:val="both"/>
        <w:rPr>
          <w:rFonts w:asciiTheme="minorHAnsi" w:hAnsiTheme="minorHAnsi" w:cstheme="minorHAnsi"/>
        </w:rPr>
      </w:pPr>
      <w:r w:rsidRPr="000B7891">
        <w:rPr>
          <w:rFonts w:asciiTheme="minorHAnsi" w:hAnsiTheme="minorHAnsi" w:cstheme="minorHAnsi"/>
        </w:rPr>
        <w:t>ustanowienie obowiązku odprowadzania ścieków do sieci kanalizacji.</w:t>
      </w:r>
    </w:p>
    <w:p w14:paraId="79D02036" w14:textId="77777777" w:rsidR="00655741" w:rsidRPr="000B7891" w:rsidRDefault="00655741" w:rsidP="00655741">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Do skutków negatywnych zaliczyć należy m.in.:</w:t>
      </w:r>
    </w:p>
    <w:p w14:paraId="4070C049" w14:textId="77777777" w:rsidR="00655741" w:rsidRPr="000B7891" w:rsidRDefault="00655741" w:rsidP="00655741">
      <w:pPr>
        <w:numPr>
          <w:ilvl w:val="0"/>
          <w:numId w:val="11"/>
        </w:numPr>
        <w:tabs>
          <w:tab w:val="left" w:pos="851"/>
        </w:tabs>
        <w:autoSpaceDE w:val="0"/>
        <w:autoSpaceDN w:val="0"/>
        <w:adjustRightInd w:val="0"/>
        <w:ind w:left="851" w:hanging="284"/>
        <w:jc w:val="both"/>
        <w:rPr>
          <w:rFonts w:asciiTheme="minorHAnsi" w:hAnsiTheme="minorHAnsi" w:cstheme="minorHAnsi"/>
        </w:rPr>
      </w:pPr>
      <w:r w:rsidRPr="000B7891">
        <w:rPr>
          <w:rFonts w:asciiTheme="minorHAnsi" w:hAnsiTheme="minorHAnsi" w:cstheme="minorHAnsi"/>
        </w:rPr>
        <w:lastRenderedPageBreak/>
        <w:t>pojawienie się nowych emitorów zanieczyszczeń atmosferycznych (budynki ogrzewane indywidualnymi systemami grzewczymi, emisje spalin z transportu drogowego),</w:t>
      </w:r>
    </w:p>
    <w:p w14:paraId="408D9659" w14:textId="77777777" w:rsidR="00655741" w:rsidRPr="000B7891" w:rsidRDefault="00655741" w:rsidP="00655741">
      <w:pPr>
        <w:numPr>
          <w:ilvl w:val="0"/>
          <w:numId w:val="11"/>
        </w:numPr>
        <w:tabs>
          <w:tab w:val="left" w:pos="851"/>
        </w:tabs>
        <w:autoSpaceDE w:val="0"/>
        <w:autoSpaceDN w:val="0"/>
        <w:adjustRightInd w:val="0"/>
        <w:ind w:left="851" w:hanging="284"/>
        <w:jc w:val="both"/>
        <w:rPr>
          <w:rFonts w:asciiTheme="minorHAnsi" w:hAnsiTheme="minorHAnsi" w:cstheme="minorHAnsi"/>
        </w:rPr>
      </w:pPr>
      <w:r w:rsidRPr="000B7891">
        <w:rPr>
          <w:rFonts w:asciiTheme="minorHAnsi" w:hAnsiTheme="minorHAnsi" w:cstheme="minorHAnsi"/>
        </w:rPr>
        <w:t>zwiększenie ładunku koniecznych do oczyszczenia ścieków i odpadów,</w:t>
      </w:r>
    </w:p>
    <w:p w14:paraId="12CDA868" w14:textId="77777777" w:rsidR="00655741" w:rsidRPr="000B7891" w:rsidRDefault="00655741" w:rsidP="00655741">
      <w:pPr>
        <w:numPr>
          <w:ilvl w:val="0"/>
          <w:numId w:val="11"/>
        </w:numPr>
        <w:tabs>
          <w:tab w:val="left" w:pos="851"/>
        </w:tabs>
        <w:autoSpaceDE w:val="0"/>
        <w:autoSpaceDN w:val="0"/>
        <w:adjustRightInd w:val="0"/>
        <w:ind w:left="851" w:hanging="284"/>
        <w:jc w:val="both"/>
        <w:rPr>
          <w:rFonts w:asciiTheme="minorHAnsi" w:hAnsiTheme="minorHAnsi" w:cstheme="minorHAnsi"/>
        </w:rPr>
      </w:pPr>
      <w:r w:rsidRPr="000B7891">
        <w:rPr>
          <w:rFonts w:asciiTheme="minorHAnsi" w:hAnsiTheme="minorHAnsi" w:cstheme="minorHAnsi"/>
        </w:rPr>
        <w:t>zmniejszenie areału terenów zieleni i innych terenów biologicznie czynnych</w:t>
      </w:r>
      <w:r w:rsidR="003A3298" w:rsidRPr="000B7891">
        <w:rPr>
          <w:rFonts w:asciiTheme="minorHAnsi" w:hAnsiTheme="minorHAnsi" w:cstheme="minorHAnsi"/>
        </w:rPr>
        <w:t>.</w:t>
      </w:r>
    </w:p>
    <w:p w14:paraId="76C2499C" w14:textId="77777777" w:rsidR="00655741" w:rsidRPr="000B7891" w:rsidRDefault="00655741" w:rsidP="00655741">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 xml:space="preserve">Zakres przestrzenny obowiązującego planu miejscowego pokrywa się z ustaleniami analizowanego projektu MPZP. Nie wystąpi zatem kumulacja oddziaływań, zarówno pozytywnych, jak i negatywnych, wynikających z realizacji postanowień tych dokumentów. </w:t>
      </w:r>
    </w:p>
    <w:p w14:paraId="168EEFD8" w14:textId="77777777" w:rsidR="002707C5" w:rsidRPr="000B7891" w:rsidRDefault="002707C5" w:rsidP="00A276BA">
      <w:pPr>
        <w:autoSpaceDE w:val="0"/>
        <w:autoSpaceDN w:val="0"/>
        <w:adjustRightInd w:val="0"/>
        <w:ind w:firstLine="539"/>
        <w:jc w:val="both"/>
        <w:rPr>
          <w:rFonts w:asciiTheme="minorHAnsi" w:hAnsiTheme="minorHAnsi" w:cstheme="minorHAnsi"/>
        </w:rPr>
      </w:pPr>
    </w:p>
    <w:p w14:paraId="0493E2DA" w14:textId="77777777" w:rsidR="00B04BF0" w:rsidRPr="000B7891" w:rsidRDefault="00B04BF0">
      <w:pPr>
        <w:ind w:firstLine="708"/>
        <w:jc w:val="both"/>
        <w:rPr>
          <w:rFonts w:asciiTheme="minorHAnsi" w:hAnsiTheme="minorHAnsi" w:cstheme="minorHAnsi"/>
        </w:rPr>
      </w:pPr>
    </w:p>
    <w:p w14:paraId="38726D35" w14:textId="77777777" w:rsidR="004A6F03" w:rsidRPr="000B7891" w:rsidRDefault="004A6F03">
      <w:pPr>
        <w:pStyle w:val="Nagwek1"/>
        <w:ind w:left="540" w:hanging="540"/>
        <w:rPr>
          <w:rFonts w:asciiTheme="minorHAnsi" w:hAnsiTheme="minorHAnsi" w:cstheme="minorHAnsi"/>
          <w:color w:val="auto"/>
        </w:rPr>
      </w:pPr>
      <w:bookmarkStart w:id="11" w:name="_Toc79501939"/>
      <w:r w:rsidRPr="000B7891">
        <w:rPr>
          <w:rFonts w:asciiTheme="minorHAnsi" w:hAnsiTheme="minorHAnsi" w:cstheme="minorHAnsi"/>
          <w:color w:val="auto"/>
        </w:rPr>
        <w:t>2.</w:t>
      </w:r>
      <w:r w:rsidRPr="000B7891">
        <w:rPr>
          <w:rFonts w:asciiTheme="minorHAnsi" w:hAnsiTheme="minorHAnsi" w:cstheme="minorHAnsi"/>
          <w:color w:val="auto"/>
        </w:rPr>
        <w:tab/>
        <w:t>Ocena stanu i funkcjonowania środowiska oraz tendencje zmian przy braku realizacji MPZP</w:t>
      </w:r>
      <w:bookmarkEnd w:id="11"/>
    </w:p>
    <w:p w14:paraId="18D463F2" w14:textId="77777777" w:rsidR="004A6F03" w:rsidRPr="000B7891" w:rsidRDefault="004A6F03">
      <w:pPr>
        <w:rPr>
          <w:rFonts w:asciiTheme="minorHAnsi" w:hAnsiTheme="minorHAnsi" w:cstheme="minorHAnsi"/>
        </w:rPr>
      </w:pPr>
    </w:p>
    <w:p w14:paraId="270AFEA7" w14:textId="77777777" w:rsidR="004A6F03" w:rsidRPr="000B7891" w:rsidRDefault="004A6F03" w:rsidP="004A6F03">
      <w:pPr>
        <w:pStyle w:val="Nagwek2"/>
        <w:numPr>
          <w:ilvl w:val="1"/>
          <w:numId w:val="4"/>
        </w:numPr>
        <w:spacing w:before="100"/>
        <w:rPr>
          <w:rFonts w:asciiTheme="minorHAnsi" w:hAnsiTheme="minorHAnsi" w:cstheme="minorHAnsi"/>
        </w:rPr>
      </w:pPr>
      <w:bookmarkStart w:id="12" w:name="_Toc79501940"/>
      <w:bookmarkStart w:id="13" w:name="_Toc174159482"/>
      <w:r w:rsidRPr="000B7891">
        <w:rPr>
          <w:rFonts w:asciiTheme="minorHAnsi" w:hAnsiTheme="minorHAnsi" w:cstheme="minorHAnsi"/>
        </w:rPr>
        <w:t>Charakterystyka środowiska</w:t>
      </w:r>
      <w:bookmarkEnd w:id="12"/>
    </w:p>
    <w:p w14:paraId="6BD807EF" w14:textId="77777777" w:rsidR="004A6F03" w:rsidRPr="000B7891" w:rsidRDefault="004A6F03">
      <w:pPr>
        <w:rPr>
          <w:rFonts w:asciiTheme="minorHAnsi" w:hAnsiTheme="minorHAnsi" w:cstheme="minorHAnsi"/>
        </w:rPr>
      </w:pPr>
    </w:p>
    <w:p w14:paraId="59B54FAA" w14:textId="77777777" w:rsidR="004A6F03" w:rsidRPr="000B7891" w:rsidRDefault="004A6F03">
      <w:pPr>
        <w:pStyle w:val="Nagwek9"/>
        <w:spacing w:before="100" w:after="100"/>
        <w:rPr>
          <w:rFonts w:asciiTheme="minorHAnsi" w:hAnsiTheme="minorHAnsi" w:cstheme="minorHAnsi"/>
          <w:b/>
          <w:bCs/>
          <w:sz w:val="24"/>
        </w:rPr>
      </w:pPr>
      <w:r w:rsidRPr="000B7891">
        <w:rPr>
          <w:rFonts w:asciiTheme="minorHAnsi" w:hAnsiTheme="minorHAnsi" w:cstheme="minorHAnsi"/>
          <w:b/>
          <w:bCs/>
          <w:sz w:val="24"/>
        </w:rPr>
        <w:t>Położenie geograficzne i administracyjne</w:t>
      </w:r>
      <w:bookmarkEnd w:id="13"/>
      <w:r w:rsidR="008A6DA7" w:rsidRPr="000B7891">
        <w:rPr>
          <w:rFonts w:asciiTheme="minorHAnsi" w:hAnsiTheme="minorHAnsi" w:cstheme="minorHAnsi"/>
          <w:b/>
          <w:bCs/>
          <w:sz w:val="24"/>
        </w:rPr>
        <w:t>, zagospodarowanie</w:t>
      </w:r>
    </w:p>
    <w:p w14:paraId="1BBDFFB5" w14:textId="77777777" w:rsidR="003A3298" w:rsidRPr="000B7891" w:rsidRDefault="00205655" w:rsidP="00944D26">
      <w:pPr>
        <w:pStyle w:val="Wyliczanie"/>
        <w:keepNext w:val="0"/>
        <w:ind w:firstLine="567"/>
        <w:rPr>
          <w:rFonts w:asciiTheme="minorHAnsi" w:eastAsia="Times New Roman" w:hAnsiTheme="minorHAnsi" w:cstheme="minorHAnsi"/>
          <w:kern w:val="0"/>
          <w:sz w:val="24"/>
          <w:szCs w:val="24"/>
        </w:rPr>
      </w:pPr>
      <w:r w:rsidRPr="000B7891">
        <w:rPr>
          <w:rFonts w:asciiTheme="minorHAnsi" w:eastAsia="Times New Roman" w:hAnsiTheme="minorHAnsi" w:cstheme="minorHAnsi"/>
          <w:kern w:val="0"/>
          <w:sz w:val="24"/>
          <w:szCs w:val="24"/>
        </w:rPr>
        <w:t>Obszar objęty przystąpieniem do sporządzenia miejscowego planu zagospodarowania przestrzennego położony jest w</w:t>
      </w:r>
      <w:r w:rsidR="00944D26" w:rsidRPr="000B7891">
        <w:rPr>
          <w:rFonts w:asciiTheme="minorHAnsi" w:eastAsia="Times New Roman" w:hAnsiTheme="minorHAnsi" w:cstheme="minorHAnsi"/>
          <w:kern w:val="0"/>
          <w:sz w:val="24"/>
          <w:szCs w:val="24"/>
        </w:rPr>
        <w:t xml:space="preserve"> </w:t>
      </w:r>
      <w:r w:rsidR="003A3298" w:rsidRPr="000B7891">
        <w:rPr>
          <w:rFonts w:asciiTheme="minorHAnsi" w:eastAsia="Times New Roman" w:hAnsiTheme="minorHAnsi" w:cstheme="minorHAnsi"/>
          <w:kern w:val="0"/>
          <w:sz w:val="24"/>
          <w:szCs w:val="24"/>
        </w:rPr>
        <w:t xml:space="preserve">zachodniej części miasta Lubin, na osiedlu Ustronie, w rejonie ulic Hutniczej, Bolesława Krupińskiego, Jana Pawła II. </w:t>
      </w:r>
    </w:p>
    <w:p w14:paraId="63077926" w14:textId="77777777" w:rsidR="00205655" w:rsidRPr="000B7891" w:rsidRDefault="00205655" w:rsidP="004819EA">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Lubin, stanowiący gminę miejską, położony jest w północnej części województwa dolnośląskiego. Miasto Lubin jest także siedzibą gminy wiejskiej Lubin oraz siedzibą starostwa lubińskiego.</w:t>
      </w:r>
    </w:p>
    <w:p w14:paraId="30BFA210" w14:textId="77777777" w:rsidR="00205655" w:rsidRPr="000B7891" w:rsidRDefault="00205655" w:rsidP="004819EA">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Według dziesiętnej klasyfikacji regionalnej Polski J. Kondrackiego, rejon miasta Lubin należy do prowincji Niż Środkowoeuropejski (31), podprowincji Niziny Sasko-Łużyckiej (317), makroregionu Nizina Śląsko-Łużycka (317.7), mezoregionu Wysoczyzna Lubińska (317.76), w obrębie którego wydzielono mikroregion Wzniesienia Chocianowskie (317.761) i mikroregion Równina Lubińska (317.762), w obrębie którego leży miasto Lubin.</w:t>
      </w:r>
    </w:p>
    <w:p w14:paraId="42B911EF" w14:textId="77777777" w:rsidR="00DA5EFC" w:rsidRPr="000B7891" w:rsidRDefault="00B65261" w:rsidP="002A6BF8">
      <w:pPr>
        <w:pStyle w:val="Wyliczanie"/>
        <w:keepNext w:val="0"/>
        <w:ind w:firstLine="567"/>
        <w:rPr>
          <w:rFonts w:asciiTheme="minorHAnsi" w:eastAsia="Times New Roman" w:hAnsiTheme="minorHAnsi" w:cstheme="minorHAnsi"/>
          <w:kern w:val="0"/>
          <w:sz w:val="24"/>
          <w:szCs w:val="24"/>
        </w:rPr>
      </w:pPr>
      <w:r w:rsidRPr="000B7891">
        <w:rPr>
          <w:rFonts w:asciiTheme="minorHAnsi" w:eastAsia="Times New Roman" w:hAnsiTheme="minorHAnsi" w:cstheme="minorHAnsi"/>
          <w:kern w:val="0"/>
          <w:sz w:val="24"/>
          <w:szCs w:val="24"/>
        </w:rPr>
        <w:t xml:space="preserve">W zagospodarowaniu dominują tereny zabudowane osiedla mieszkaniowego. </w:t>
      </w:r>
      <w:r w:rsidR="00C47EBC">
        <w:rPr>
          <w:rFonts w:asciiTheme="minorHAnsi" w:eastAsia="Times New Roman" w:hAnsiTheme="minorHAnsi" w:cstheme="minorHAnsi"/>
          <w:kern w:val="0"/>
          <w:sz w:val="24"/>
          <w:szCs w:val="24"/>
        </w:rPr>
        <w:br/>
      </w:r>
      <w:r w:rsidRPr="000B7891">
        <w:rPr>
          <w:rFonts w:asciiTheme="minorHAnsi" w:eastAsia="Times New Roman" w:hAnsiTheme="minorHAnsi" w:cstheme="minorHAnsi"/>
          <w:kern w:val="0"/>
          <w:sz w:val="24"/>
          <w:szCs w:val="24"/>
        </w:rPr>
        <w:t>W przewadze znajdują się tu budynki wielorodzinne</w:t>
      </w:r>
      <w:r w:rsidR="00DA5EFC" w:rsidRPr="000B7891">
        <w:rPr>
          <w:rFonts w:asciiTheme="minorHAnsi" w:eastAsia="Times New Roman" w:hAnsiTheme="minorHAnsi" w:cstheme="minorHAnsi"/>
          <w:kern w:val="0"/>
          <w:sz w:val="24"/>
          <w:szCs w:val="24"/>
        </w:rPr>
        <w:t xml:space="preserve">, w mniejszym stopniu jednorodzinne. </w:t>
      </w:r>
      <w:r w:rsidR="002A6BF8" w:rsidRPr="000B7891">
        <w:rPr>
          <w:rFonts w:asciiTheme="minorHAnsi" w:eastAsia="Times New Roman" w:hAnsiTheme="minorHAnsi" w:cstheme="minorHAnsi"/>
          <w:kern w:val="0"/>
          <w:sz w:val="24"/>
          <w:szCs w:val="24"/>
        </w:rPr>
        <w:t>Zabudow</w:t>
      </w:r>
      <w:r w:rsidR="00DA5EFC" w:rsidRPr="000B7891">
        <w:rPr>
          <w:rFonts w:asciiTheme="minorHAnsi" w:eastAsia="Times New Roman" w:hAnsiTheme="minorHAnsi" w:cstheme="minorHAnsi"/>
          <w:kern w:val="0"/>
          <w:sz w:val="24"/>
          <w:szCs w:val="24"/>
        </w:rPr>
        <w:t xml:space="preserve">ę uzupełniają </w:t>
      </w:r>
      <w:r w:rsidR="002A6BF8" w:rsidRPr="000B7891">
        <w:rPr>
          <w:rFonts w:asciiTheme="minorHAnsi" w:eastAsia="Times New Roman" w:hAnsiTheme="minorHAnsi" w:cstheme="minorHAnsi"/>
          <w:kern w:val="0"/>
          <w:sz w:val="24"/>
          <w:szCs w:val="24"/>
        </w:rPr>
        <w:t>tereny usługowe reprezentowane przede ws</w:t>
      </w:r>
      <w:r w:rsidR="00DA5EFC" w:rsidRPr="000B7891">
        <w:rPr>
          <w:rFonts w:asciiTheme="minorHAnsi" w:eastAsia="Times New Roman" w:hAnsiTheme="minorHAnsi" w:cstheme="minorHAnsi"/>
          <w:kern w:val="0"/>
          <w:sz w:val="24"/>
          <w:szCs w:val="24"/>
        </w:rPr>
        <w:t xml:space="preserve">zystkim przez obiekty handlowe oraz tereny komunikacji. Zabudowie towarzyszy zieleń urządzona. W zachodniej części obszaru mieści się Park Jana Pawła II. </w:t>
      </w:r>
    </w:p>
    <w:p w14:paraId="50F1DAA9" w14:textId="77777777" w:rsidR="002A6BF8" w:rsidRPr="000B7891" w:rsidRDefault="002A6BF8" w:rsidP="001A5A48">
      <w:pPr>
        <w:autoSpaceDE w:val="0"/>
        <w:autoSpaceDN w:val="0"/>
        <w:adjustRightInd w:val="0"/>
        <w:jc w:val="both"/>
        <w:rPr>
          <w:rFonts w:asciiTheme="minorHAnsi" w:eastAsia="Tahoma" w:hAnsiTheme="minorHAnsi" w:cstheme="minorHAnsi"/>
          <w:szCs w:val="20"/>
        </w:rPr>
      </w:pPr>
    </w:p>
    <w:p w14:paraId="695E6141" w14:textId="77777777" w:rsidR="001B46D3" w:rsidRPr="000B7891" w:rsidRDefault="005B0D3A" w:rsidP="005B0D3A">
      <w:pPr>
        <w:pStyle w:val="Nagwek9"/>
        <w:spacing w:before="100" w:after="100"/>
        <w:rPr>
          <w:rFonts w:asciiTheme="minorHAnsi" w:hAnsiTheme="minorHAnsi" w:cstheme="minorHAnsi"/>
          <w:b/>
          <w:bCs/>
          <w:sz w:val="24"/>
        </w:rPr>
      </w:pPr>
      <w:r w:rsidRPr="000B7891">
        <w:rPr>
          <w:rFonts w:asciiTheme="minorHAnsi" w:hAnsiTheme="minorHAnsi" w:cstheme="minorHAnsi"/>
          <w:b/>
          <w:bCs/>
          <w:sz w:val="24"/>
        </w:rPr>
        <w:t>Rzeźba terenu</w:t>
      </w:r>
    </w:p>
    <w:p w14:paraId="64C5EEFA" w14:textId="77777777" w:rsidR="00205655" w:rsidRPr="000B7891" w:rsidRDefault="00205655" w:rsidP="004819EA">
      <w:pPr>
        <w:tabs>
          <w:tab w:val="left" w:pos="567"/>
        </w:tabs>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Obszar Równiny Lubińskiej ma charakter falistej i pagórkowatej równiny o przeciętnej wysokości130-150 m n.p.m. Dominują tu formy rzeźby staroglacjalnej związanej ze stadiałem</w:t>
      </w:r>
      <w:r w:rsidR="004819EA" w:rsidRPr="000B7891">
        <w:rPr>
          <w:rFonts w:asciiTheme="minorHAnsi" w:hAnsiTheme="minorHAnsi" w:cstheme="minorHAnsi"/>
        </w:rPr>
        <w:t xml:space="preserve"> </w:t>
      </w:r>
      <w:r w:rsidRPr="000B7891">
        <w:rPr>
          <w:rFonts w:asciiTheme="minorHAnsi" w:hAnsiTheme="minorHAnsi" w:cstheme="minorHAnsi"/>
        </w:rPr>
        <w:t>Warty – doliny płaskodenne oraz równiny akumulacyjno – denudacyjne. W rejonie wzgórz o</w:t>
      </w:r>
      <w:r w:rsidR="004819EA" w:rsidRPr="000B7891">
        <w:rPr>
          <w:rFonts w:asciiTheme="minorHAnsi" w:hAnsiTheme="minorHAnsi" w:cstheme="minorHAnsi"/>
        </w:rPr>
        <w:t xml:space="preserve"> </w:t>
      </w:r>
      <w:r w:rsidRPr="000B7891">
        <w:rPr>
          <w:rFonts w:asciiTheme="minorHAnsi" w:hAnsiTheme="minorHAnsi" w:cstheme="minorHAnsi"/>
        </w:rPr>
        <w:t>łagodnych stokach występują spłaszczenia wierzchowinowe, a bardziej na południe sandry.</w:t>
      </w:r>
      <w:r w:rsidR="004819EA" w:rsidRPr="000B7891">
        <w:rPr>
          <w:rFonts w:asciiTheme="minorHAnsi" w:hAnsiTheme="minorHAnsi" w:cstheme="minorHAnsi"/>
        </w:rPr>
        <w:t xml:space="preserve"> </w:t>
      </w:r>
      <w:r w:rsidRPr="000B7891">
        <w:rPr>
          <w:rFonts w:asciiTheme="minorHAnsi" w:hAnsiTheme="minorHAnsi" w:cstheme="minorHAnsi"/>
        </w:rPr>
        <w:t>Deniwelacje wahają się zwykle od kilku do kilkunastu metrów. Tereny najniżej położone znajdują się w dolinie rzeki</w:t>
      </w:r>
      <w:r w:rsidR="004819EA" w:rsidRPr="000B7891">
        <w:rPr>
          <w:rFonts w:asciiTheme="minorHAnsi" w:hAnsiTheme="minorHAnsi" w:cstheme="minorHAnsi"/>
        </w:rPr>
        <w:t xml:space="preserve"> </w:t>
      </w:r>
      <w:r w:rsidRPr="000B7891">
        <w:rPr>
          <w:rFonts w:asciiTheme="minorHAnsi" w:hAnsiTheme="minorHAnsi" w:cstheme="minorHAnsi"/>
        </w:rPr>
        <w:t>Zimnicy na wschód od miasta, a najwyżej na zachód i południowy – zachód od miasta w</w:t>
      </w:r>
      <w:r w:rsidR="004819EA" w:rsidRPr="000B7891">
        <w:rPr>
          <w:rFonts w:asciiTheme="minorHAnsi" w:hAnsiTheme="minorHAnsi" w:cstheme="minorHAnsi"/>
        </w:rPr>
        <w:t xml:space="preserve"> </w:t>
      </w:r>
      <w:r w:rsidRPr="000B7891">
        <w:rPr>
          <w:rFonts w:asciiTheme="minorHAnsi" w:hAnsiTheme="minorHAnsi" w:cstheme="minorHAnsi"/>
        </w:rPr>
        <w:t>rejonie wsi Obora.</w:t>
      </w:r>
    </w:p>
    <w:p w14:paraId="186DCA09" w14:textId="77777777" w:rsidR="00205655" w:rsidRPr="000B7891" w:rsidRDefault="00205655" w:rsidP="004819EA">
      <w:pPr>
        <w:pStyle w:val="AsgardZnakZnakZnakZnakZnakZnak"/>
        <w:tabs>
          <w:tab w:val="left" w:pos="567"/>
        </w:tabs>
        <w:spacing w:line="240" w:lineRule="auto"/>
        <w:ind w:firstLine="567"/>
        <w:rPr>
          <w:rFonts w:asciiTheme="minorHAnsi" w:hAnsiTheme="minorHAnsi" w:cstheme="minorHAnsi"/>
        </w:rPr>
      </w:pPr>
      <w:r w:rsidRPr="000B7891">
        <w:rPr>
          <w:rFonts w:asciiTheme="minorHAnsi" w:hAnsiTheme="minorHAnsi" w:cstheme="minorHAnsi"/>
        </w:rPr>
        <w:t>Powierzchnia obszaru planu jest</w:t>
      </w:r>
      <w:r w:rsidR="004819EA" w:rsidRPr="000B7891">
        <w:rPr>
          <w:rFonts w:asciiTheme="minorHAnsi" w:hAnsiTheme="minorHAnsi" w:cstheme="minorHAnsi"/>
        </w:rPr>
        <w:t xml:space="preserve"> </w:t>
      </w:r>
      <w:r w:rsidRPr="000B7891">
        <w:rPr>
          <w:rFonts w:asciiTheme="minorHAnsi" w:hAnsiTheme="minorHAnsi" w:cstheme="minorHAnsi"/>
        </w:rPr>
        <w:t>płaska, przeobrażona antropogenicznie na skutek niwelacji terenu na potrzeby budowy dróg. Teren pozbawiony jest spadków mogących stanowić przeszkodę dla wprowadzania zainwestowania. Nie identyfikuje się obszarów narażonych na osuwanie się mas ziemnych.</w:t>
      </w:r>
    </w:p>
    <w:p w14:paraId="46EC6D3F" w14:textId="77777777" w:rsidR="005B0D3A" w:rsidRPr="000B7891" w:rsidRDefault="005B0D3A">
      <w:pPr>
        <w:jc w:val="both"/>
        <w:rPr>
          <w:rFonts w:asciiTheme="minorHAnsi" w:hAnsiTheme="minorHAnsi" w:cstheme="minorHAnsi"/>
          <w:szCs w:val="26"/>
        </w:rPr>
      </w:pPr>
    </w:p>
    <w:p w14:paraId="7727E9A4" w14:textId="77777777" w:rsidR="004A6F03" w:rsidRPr="000B7891" w:rsidRDefault="004A6F03">
      <w:pPr>
        <w:pStyle w:val="Nagwek9"/>
        <w:spacing w:before="100" w:after="100"/>
        <w:rPr>
          <w:rFonts w:asciiTheme="minorHAnsi" w:hAnsiTheme="minorHAnsi" w:cstheme="minorHAnsi"/>
          <w:b/>
          <w:bCs/>
          <w:sz w:val="24"/>
        </w:rPr>
      </w:pPr>
      <w:r w:rsidRPr="000B7891">
        <w:rPr>
          <w:rFonts w:asciiTheme="minorHAnsi" w:hAnsiTheme="minorHAnsi" w:cstheme="minorHAnsi"/>
          <w:b/>
          <w:bCs/>
          <w:sz w:val="24"/>
        </w:rPr>
        <w:t xml:space="preserve">Budowa geologiczna </w:t>
      </w:r>
    </w:p>
    <w:p w14:paraId="513B3E06" w14:textId="77777777" w:rsidR="00B75F2E" w:rsidRPr="000B7891" w:rsidRDefault="004A6F03" w:rsidP="00655741">
      <w:pPr>
        <w:tabs>
          <w:tab w:val="left" w:pos="567"/>
        </w:tabs>
        <w:autoSpaceDE w:val="0"/>
        <w:autoSpaceDN w:val="0"/>
        <w:adjustRightInd w:val="0"/>
        <w:jc w:val="both"/>
        <w:rPr>
          <w:rFonts w:asciiTheme="minorHAnsi" w:eastAsia="Tahoma" w:hAnsiTheme="minorHAnsi" w:cstheme="minorHAnsi"/>
          <w:szCs w:val="20"/>
        </w:rPr>
      </w:pPr>
      <w:r w:rsidRPr="000B7891">
        <w:rPr>
          <w:rFonts w:asciiTheme="minorHAnsi" w:eastAsia="Tahoma" w:hAnsiTheme="minorHAnsi" w:cstheme="minorHAnsi"/>
          <w:szCs w:val="20"/>
        </w:rPr>
        <w:tab/>
      </w:r>
      <w:r w:rsidR="00B75F2E" w:rsidRPr="000B7891">
        <w:rPr>
          <w:rFonts w:asciiTheme="minorHAnsi" w:eastAsia="Tahoma" w:hAnsiTheme="minorHAnsi" w:cstheme="minorHAnsi"/>
          <w:szCs w:val="20"/>
        </w:rPr>
        <w:t>Obszar miasta Lubina położony jest w strefie brzeżnej monokliny przedsudeckiej.</w:t>
      </w:r>
      <w:r w:rsidR="00AF1EA3" w:rsidRPr="000B7891">
        <w:rPr>
          <w:rFonts w:asciiTheme="minorHAnsi" w:eastAsia="Tahoma" w:hAnsiTheme="minorHAnsi" w:cstheme="minorHAnsi"/>
          <w:szCs w:val="20"/>
        </w:rPr>
        <w:t xml:space="preserve"> </w:t>
      </w:r>
      <w:r w:rsidR="00B75F2E" w:rsidRPr="000B7891">
        <w:rPr>
          <w:rFonts w:asciiTheme="minorHAnsi" w:eastAsia="Tahoma" w:hAnsiTheme="minorHAnsi" w:cstheme="minorHAnsi"/>
          <w:szCs w:val="20"/>
        </w:rPr>
        <w:t>Najstarszymi skałami są skały permskie (czerwony spągowiec), leżące na peneplenizowany</w:t>
      </w:r>
      <w:r w:rsidR="00AF1EA3" w:rsidRPr="000B7891">
        <w:rPr>
          <w:rFonts w:asciiTheme="minorHAnsi" w:eastAsia="Tahoma" w:hAnsiTheme="minorHAnsi" w:cstheme="minorHAnsi"/>
          <w:szCs w:val="20"/>
        </w:rPr>
        <w:t xml:space="preserve">m </w:t>
      </w:r>
      <w:r w:rsidR="00B75F2E" w:rsidRPr="000B7891">
        <w:rPr>
          <w:rFonts w:asciiTheme="minorHAnsi" w:eastAsia="Tahoma" w:hAnsiTheme="minorHAnsi" w:cstheme="minorHAnsi"/>
          <w:szCs w:val="20"/>
        </w:rPr>
        <w:t>podłożu paleozoicznym. Występują w postaci osadów rzecznych, limnicznych lub eolicznych o</w:t>
      </w:r>
      <w:r w:rsidR="00AF1EA3" w:rsidRPr="000B7891">
        <w:rPr>
          <w:rFonts w:asciiTheme="minorHAnsi" w:eastAsia="Tahoma" w:hAnsiTheme="minorHAnsi" w:cstheme="minorHAnsi"/>
          <w:szCs w:val="20"/>
        </w:rPr>
        <w:t xml:space="preserve"> </w:t>
      </w:r>
      <w:r w:rsidR="00B75F2E" w:rsidRPr="000B7891">
        <w:rPr>
          <w:rFonts w:asciiTheme="minorHAnsi" w:eastAsia="Tahoma" w:hAnsiTheme="minorHAnsi" w:cstheme="minorHAnsi"/>
          <w:szCs w:val="20"/>
        </w:rPr>
        <w:t>zmiennej miąższości, pokryte serią wulkaniczną. W osadach mezozoicznych dominują osady</w:t>
      </w:r>
      <w:r w:rsidR="00AF1EA3" w:rsidRPr="000B7891">
        <w:rPr>
          <w:rFonts w:asciiTheme="minorHAnsi" w:eastAsia="Tahoma" w:hAnsiTheme="minorHAnsi" w:cstheme="minorHAnsi"/>
          <w:szCs w:val="20"/>
        </w:rPr>
        <w:t xml:space="preserve"> </w:t>
      </w:r>
      <w:r w:rsidR="00B75F2E" w:rsidRPr="000B7891">
        <w:rPr>
          <w:rFonts w:asciiTheme="minorHAnsi" w:eastAsia="Tahoma" w:hAnsiTheme="minorHAnsi" w:cstheme="minorHAnsi"/>
          <w:szCs w:val="20"/>
        </w:rPr>
        <w:t>klastyczne. Duża część tych utworów została erozyjnie usunięta w wyniku podniesienia bloku</w:t>
      </w:r>
      <w:r w:rsidR="00AF1EA3" w:rsidRPr="000B7891">
        <w:rPr>
          <w:rFonts w:asciiTheme="minorHAnsi" w:eastAsia="Tahoma" w:hAnsiTheme="minorHAnsi" w:cstheme="minorHAnsi"/>
          <w:szCs w:val="20"/>
        </w:rPr>
        <w:t xml:space="preserve"> </w:t>
      </w:r>
      <w:r w:rsidR="00B75F2E" w:rsidRPr="000B7891">
        <w:rPr>
          <w:rFonts w:asciiTheme="minorHAnsi" w:eastAsia="Tahoma" w:hAnsiTheme="minorHAnsi" w:cstheme="minorHAnsi"/>
          <w:szCs w:val="20"/>
        </w:rPr>
        <w:t>tektonicznego pod koniec jury a osady trzeciorzędowe i czwartorzędowe leżą na tak</w:t>
      </w:r>
      <w:r w:rsidR="00AF1EA3" w:rsidRPr="000B7891">
        <w:rPr>
          <w:rFonts w:asciiTheme="minorHAnsi" w:eastAsia="Tahoma" w:hAnsiTheme="minorHAnsi" w:cstheme="minorHAnsi"/>
          <w:szCs w:val="20"/>
        </w:rPr>
        <w:t xml:space="preserve"> </w:t>
      </w:r>
      <w:r w:rsidR="00B75F2E" w:rsidRPr="000B7891">
        <w:rPr>
          <w:rFonts w:asciiTheme="minorHAnsi" w:eastAsia="Tahoma" w:hAnsiTheme="minorHAnsi" w:cstheme="minorHAnsi"/>
          <w:szCs w:val="20"/>
        </w:rPr>
        <w:t>ukształtowanym podkładzie.</w:t>
      </w:r>
    </w:p>
    <w:p w14:paraId="68C75959" w14:textId="77777777" w:rsidR="00B75F2E" w:rsidRPr="000B7891" w:rsidRDefault="00B75F2E" w:rsidP="00655741">
      <w:pPr>
        <w:tabs>
          <w:tab w:val="left" w:pos="567"/>
        </w:tabs>
        <w:autoSpaceDE w:val="0"/>
        <w:autoSpaceDN w:val="0"/>
        <w:adjustRightInd w:val="0"/>
        <w:jc w:val="both"/>
        <w:rPr>
          <w:rFonts w:asciiTheme="minorHAnsi" w:eastAsia="Tahoma" w:hAnsiTheme="minorHAnsi" w:cstheme="minorHAnsi"/>
          <w:szCs w:val="20"/>
        </w:rPr>
      </w:pPr>
      <w:r w:rsidRPr="000B7891">
        <w:rPr>
          <w:rFonts w:asciiTheme="minorHAnsi" w:eastAsia="Tahoma" w:hAnsiTheme="minorHAnsi" w:cstheme="minorHAnsi"/>
          <w:szCs w:val="20"/>
        </w:rPr>
        <w:tab/>
        <w:t>W rejonie miasta przebiega strefa uskoków środkowej Odry. Równoleżnikowo przez miasto</w:t>
      </w:r>
      <w:r w:rsidR="00AF1EA3" w:rsidRPr="000B7891">
        <w:rPr>
          <w:rFonts w:asciiTheme="minorHAnsi" w:eastAsia="Tahoma" w:hAnsiTheme="minorHAnsi" w:cstheme="minorHAnsi"/>
          <w:szCs w:val="20"/>
        </w:rPr>
        <w:t xml:space="preserve"> </w:t>
      </w:r>
      <w:r w:rsidRPr="000B7891">
        <w:rPr>
          <w:rFonts w:asciiTheme="minorHAnsi" w:eastAsia="Tahoma" w:hAnsiTheme="minorHAnsi" w:cstheme="minorHAnsi"/>
          <w:szCs w:val="20"/>
        </w:rPr>
        <w:t>przebiega uskok Lubina o zrzucie 50-150 m i jest rozdzielony na trzy: południowy, środkowy i</w:t>
      </w:r>
      <w:r w:rsidR="00AF1EA3" w:rsidRPr="000B7891">
        <w:rPr>
          <w:rFonts w:asciiTheme="minorHAnsi" w:eastAsia="Tahoma" w:hAnsiTheme="minorHAnsi" w:cstheme="minorHAnsi"/>
          <w:szCs w:val="20"/>
        </w:rPr>
        <w:t xml:space="preserve"> </w:t>
      </w:r>
      <w:r w:rsidRPr="000B7891">
        <w:rPr>
          <w:rFonts w:asciiTheme="minorHAnsi" w:eastAsia="Tahoma" w:hAnsiTheme="minorHAnsi" w:cstheme="minorHAnsi"/>
          <w:szCs w:val="20"/>
        </w:rPr>
        <w:t>główny. Występują także liczne uskoki lokalne.</w:t>
      </w:r>
    </w:p>
    <w:p w14:paraId="42BB9E1F" w14:textId="77777777" w:rsidR="00B75F2E" w:rsidRPr="000B7891" w:rsidRDefault="00B75F2E" w:rsidP="00655741">
      <w:pPr>
        <w:tabs>
          <w:tab w:val="left" w:pos="567"/>
        </w:tabs>
        <w:autoSpaceDE w:val="0"/>
        <w:autoSpaceDN w:val="0"/>
        <w:adjustRightInd w:val="0"/>
        <w:jc w:val="both"/>
        <w:rPr>
          <w:rFonts w:asciiTheme="minorHAnsi" w:eastAsia="Tahoma" w:hAnsiTheme="minorHAnsi" w:cstheme="minorHAnsi"/>
          <w:szCs w:val="20"/>
        </w:rPr>
      </w:pPr>
      <w:r w:rsidRPr="000B7891">
        <w:rPr>
          <w:rFonts w:asciiTheme="minorHAnsi" w:eastAsia="Tahoma" w:hAnsiTheme="minorHAnsi" w:cstheme="minorHAnsi"/>
          <w:szCs w:val="20"/>
        </w:rPr>
        <w:tab/>
        <w:t>Utwory czwartorzędowe występują na całym terenie objętym opracowaniem a ich miąższość</w:t>
      </w:r>
      <w:r w:rsidR="00AF1EA3" w:rsidRPr="000B7891">
        <w:rPr>
          <w:rFonts w:asciiTheme="minorHAnsi" w:eastAsia="Tahoma" w:hAnsiTheme="minorHAnsi" w:cstheme="minorHAnsi"/>
          <w:szCs w:val="20"/>
        </w:rPr>
        <w:t xml:space="preserve"> </w:t>
      </w:r>
      <w:r w:rsidRPr="000B7891">
        <w:rPr>
          <w:rFonts w:asciiTheme="minorHAnsi" w:eastAsia="Tahoma" w:hAnsiTheme="minorHAnsi" w:cstheme="minorHAnsi"/>
          <w:szCs w:val="20"/>
        </w:rPr>
        <w:t>waha się od kilkunastu do 80 m. Są to głównie utwory fluwioglacjalne w postaci piasków i</w:t>
      </w:r>
      <w:r w:rsidR="00AF1EA3" w:rsidRPr="000B7891">
        <w:rPr>
          <w:rFonts w:asciiTheme="minorHAnsi" w:eastAsia="Tahoma" w:hAnsiTheme="minorHAnsi" w:cstheme="minorHAnsi"/>
          <w:szCs w:val="20"/>
        </w:rPr>
        <w:t xml:space="preserve"> </w:t>
      </w:r>
      <w:r w:rsidRPr="000B7891">
        <w:rPr>
          <w:rFonts w:asciiTheme="minorHAnsi" w:eastAsia="Tahoma" w:hAnsiTheme="minorHAnsi" w:cstheme="minorHAnsi"/>
          <w:szCs w:val="20"/>
        </w:rPr>
        <w:t>żwirów oraz osady glacjalne – gliny zwałowe zlodowacenia południowo-polskiego. W glinach</w:t>
      </w:r>
      <w:r w:rsidR="00AF1EA3" w:rsidRPr="000B7891">
        <w:rPr>
          <w:rFonts w:asciiTheme="minorHAnsi" w:eastAsia="Tahoma" w:hAnsiTheme="minorHAnsi" w:cstheme="minorHAnsi"/>
          <w:szCs w:val="20"/>
        </w:rPr>
        <w:t xml:space="preserve"> </w:t>
      </w:r>
      <w:r w:rsidRPr="000B7891">
        <w:rPr>
          <w:rFonts w:asciiTheme="minorHAnsi" w:eastAsia="Tahoma" w:hAnsiTheme="minorHAnsi" w:cstheme="minorHAnsi"/>
          <w:szCs w:val="20"/>
        </w:rPr>
        <w:t>tych występują liczne wkładki piaszczysto-żwirowe. Najmłodsze - holoceńskie osady wyściełają</w:t>
      </w:r>
      <w:r w:rsidR="00AF1EA3" w:rsidRPr="000B7891">
        <w:rPr>
          <w:rFonts w:asciiTheme="minorHAnsi" w:eastAsia="Tahoma" w:hAnsiTheme="minorHAnsi" w:cstheme="minorHAnsi"/>
          <w:szCs w:val="20"/>
        </w:rPr>
        <w:t xml:space="preserve"> </w:t>
      </w:r>
      <w:r w:rsidRPr="000B7891">
        <w:rPr>
          <w:rFonts w:asciiTheme="minorHAnsi" w:eastAsia="Tahoma" w:hAnsiTheme="minorHAnsi" w:cstheme="minorHAnsi"/>
          <w:szCs w:val="20"/>
        </w:rPr>
        <w:t>dna doliny Zimnicy i jej dopływów. Wykształcone są one w postaci piasków i żwirów, glin</w:t>
      </w:r>
      <w:r w:rsidR="00AF1EA3" w:rsidRPr="000B7891">
        <w:rPr>
          <w:rFonts w:asciiTheme="minorHAnsi" w:eastAsia="Tahoma" w:hAnsiTheme="minorHAnsi" w:cstheme="minorHAnsi"/>
          <w:szCs w:val="20"/>
        </w:rPr>
        <w:t xml:space="preserve"> </w:t>
      </w:r>
      <w:r w:rsidRPr="000B7891">
        <w:rPr>
          <w:rFonts w:asciiTheme="minorHAnsi" w:eastAsia="Tahoma" w:hAnsiTheme="minorHAnsi" w:cstheme="minorHAnsi"/>
          <w:szCs w:val="20"/>
        </w:rPr>
        <w:t>pylastych i namułów o miąższości dochodzącej do 3 m.</w:t>
      </w:r>
    </w:p>
    <w:p w14:paraId="32ADEF98" w14:textId="77777777" w:rsidR="00A129AF" w:rsidRPr="000B7891" w:rsidRDefault="00BB283C" w:rsidP="00A129AF">
      <w:pPr>
        <w:autoSpaceDE w:val="0"/>
        <w:autoSpaceDN w:val="0"/>
        <w:adjustRightInd w:val="0"/>
        <w:jc w:val="both"/>
        <w:rPr>
          <w:rFonts w:asciiTheme="minorHAnsi" w:eastAsia="Tahoma" w:hAnsiTheme="minorHAnsi" w:cstheme="minorHAnsi"/>
          <w:szCs w:val="20"/>
        </w:rPr>
      </w:pPr>
      <w:r w:rsidRPr="000B7891">
        <w:rPr>
          <w:rFonts w:asciiTheme="minorHAnsi" w:eastAsia="Tahoma" w:hAnsiTheme="minorHAnsi" w:cstheme="minorHAnsi"/>
          <w:szCs w:val="20"/>
        </w:rPr>
        <w:tab/>
      </w:r>
    </w:p>
    <w:p w14:paraId="55CD5603" w14:textId="77777777" w:rsidR="00986317" w:rsidRPr="000B7891" w:rsidRDefault="00986317" w:rsidP="00986317">
      <w:pPr>
        <w:pStyle w:val="Nagwek9"/>
        <w:spacing w:before="100" w:after="100"/>
        <w:rPr>
          <w:rFonts w:asciiTheme="minorHAnsi" w:hAnsiTheme="minorHAnsi" w:cstheme="minorHAnsi"/>
          <w:szCs w:val="26"/>
        </w:rPr>
      </w:pPr>
      <w:r w:rsidRPr="000B7891">
        <w:rPr>
          <w:rFonts w:asciiTheme="minorHAnsi" w:hAnsiTheme="minorHAnsi" w:cstheme="minorHAnsi"/>
          <w:b/>
          <w:bCs/>
          <w:sz w:val="24"/>
        </w:rPr>
        <w:t>Występowanie złóż, obszar i teren górniczy</w:t>
      </w:r>
    </w:p>
    <w:p w14:paraId="416988FB" w14:textId="77777777" w:rsidR="00B75F2E" w:rsidRPr="000B7891" w:rsidRDefault="00986317" w:rsidP="00AF1EA3">
      <w:pPr>
        <w:tabs>
          <w:tab w:val="left" w:pos="567"/>
        </w:tabs>
        <w:autoSpaceDE w:val="0"/>
        <w:autoSpaceDN w:val="0"/>
        <w:adjustRightInd w:val="0"/>
        <w:jc w:val="both"/>
        <w:rPr>
          <w:rFonts w:asciiTheme="minorHAnsi" w:eastAsia="Tahoma" w:hAnsiTheme="minorHAnsi" w:cstheme="minorHAnsi"/>
          <w:szCs w:val="20"/>
        </w:rPr>
      </w:pPr>
      <w:r w:rsidRPr="000B7891">
        <w:rPr>
          <w:rFonts w:asciiTheme="minorHAnsi" w:eastAsia="Tahoma" w:hAnsiTheme="minorHAnsi" w:cstheme="minorHAnsi"/>
          <w:szCs w:val="20"/>
        </w:rPr>
        <w:tab/>
      </w:r>
      <w:r w:rsidR="00B75F2E" w:rsidRPr="000B7891">
        <w:rPr>
          <w:rFonts w:asciiTheme="minorHAnsi" w:eastAsia="Tahoma" w:hAnsiTheme="minorHAnsi" w:cstheme="minorHAnsi"/>
          <w:szCs w:val="20"/>
        </w:rPr>
        <w:t>W granicach miasta Lubina kopaliny użyteczne reprezentowane są głównie przez surowce metaliczne i towarzyszące im kopaliny współwystępujące. Lubin leży w zasięgu cechsztyńskich rud miedzionośnych w strefie postwaryscyjskich formacji pokrywy platformowej. Złoża rud miedzi występują jako strefa okruszcowania o zmiennej miąższości i zróżnicowanej strukturze.</w:t>
      </w:r>
    </w:p>
    <w:p w14:paraId="08B8E180" w14:textId="77777777" w:rsidR="00B75F2E" w:rsidRPr="000B7891" w:rsidRDefault="00B75F2E" w:rsidP="00AF1EA3">
      <w:pPr>
        <w:tabs>
          <w:tab w:val="left" w:pos="567"/>
        </w:tabs>
        <w:autoSpaceDE w:val="0"/>
        <w:autoSpaceDN w:val="0"/>
        <w:adjustRightInd w:val="0"/>
        <w:jc w:val="both"/>
        <w:rPr>
          <w:rFonts w:asciiTheme="minorHAnsi" w:eastAsia="Tahoma" w:hAnsiTheme="minorHAnsi" w:cstheme="minorHAnsi"/>
          <w:szCs w:val="20"/>
        </w:rPr>
      </w:pPr>
      <w:r w:rsidRPr="000B7891">
        <w:rPr>
          <w:rFonts w:asciiTheme="minorHAnsi" w:eastAsia="Tahoma" w:hAnsiTheme="minorHAnsi" w:cstheme="minorHAnsi"/>
          <w:szCs w:val="20"/>
        </w:rPr>
        <w:tab/>
        <w:t>Na obszarze planu występuje udokumentowane złoże rudy mi</w:t>
      </w:r>
      <w:r w:rsidR="004177FE" w:rsidRPr="000B7891">
        <w:rPr>
          <w:rFonts w:asciiTheme="minorHAnsi" w:eastAsia="Tahoma" w:hAnsiTheme="minorHAnsi" w:cstheme="minorHAnsi"/>
          <w:szCs w:val="20"/>
        </w:rPr>
        <w:t xml:space="preserve">edzi – złoże „Lubin – Małomice”.  </w:t>
      </w:r>
    </w:p>
    <w:p w14:paraId="37AF9696" w14:textId="77777777" w:rsidR="00B75F2E" w:rsidRPr="000B7891" w:rsidRDefault="00AF1EA3" w:rsidP="00AF1EA3">
      <w:pPr>
        <w:tabs>
          <w:tab w:val="left" w:pos="567"/>
        </w:tabs>
        <w:autoSpaceDE w:val="0"/>
        <w:autoSpaceDN w:val="0"/>
        <w:adjustRightInd w:val="0"/>
        <w:jc w:val="both"/>
        <w:rPr>
          <w:rFonts w:asciiTheme="minorHAnsi" w:eastAsia="Tahoma" w:hAnsiTheme="minorHAnsi" w:cstheme="minorHAnsi"/>
          <w:szCs w:val="20"/>
        </w:rPr>
      </w:pPr>
      <w:r w:rsidRPr="000B7891">
        <w:rPr>
          <w:rFonts w:asciiTheme="minorHAnsi" w:eastAsia="Tahoma" w:hAnsiTheme="minorHAnsi" w:cstheme="minorHAnsi"/>
          <w:szCs w:val="20"/>
        </w:rPr>
        <w:tab/>
      </w:r>
      <w:r w:rsidR="00B75F2E" w:rsidRPr="000B7891">
        <w:rPr>
          <w:rFonts w:asciiTheme="minorHAnsi" w:eastAsia="Tahoma" w:hAnsiTheme="minorHAnsi" w:cstheme="minorHAnsi"/>
          <w:szCs w:val="20"/>
        </w:rPr>
        <w:t>Działanie zakładu górniczego i sposób wydobycia złoża wymaga ustanowienia obszaru i terenu górniczego. Definicje obszaru i terenu górniczego zawiera ustawa Prawo geologiczne i górnicze. Obszar górniczy jest to przestrzeń, w granicach której przedsiębiorca jest uprawniony do wydobywania kopaliny, podziemnego bezzbiornikowego magazynowania substancji, podziemnego składowania odpadów oraz prowadzenia robót górniczych niezbędnych do wykonywania koncesji.</w:t>
      </w:r>
      <w:r w:rsidRPr="000B7891">
        <w:rPr>
          <w:rFonts w:asciiTheme="minorHAnsi" w:eastAsia="Tahoma" w:hAnsiTheme="minorHAnsi" w:cstheme="minorHAnsi"/>
          <w:szCs w:val="20"/>
        </w:rPr>
        <w:t xml:space="preserve"> </w:t>
      </w:r>
      <w:r w:rsidR="00B75F2E" w:rsidRPr="000B7891">
        <w:rPr>
          <w:rFonts w:asciiTheme="minorHAnsi" w:eastAsia="Tahoma" w:hAnsiTheme="minorHAnsi" w:cstheme="minorHAnsi"/>
          <w:szCs w:val="20"/>
        </w:rPr>
        <w:t xml:space="preserve">Teren górniczy to przestrzeń objęta przewidywanymi szkodliwymi wpływami robót górniczych zakładu górniczego. </w:t>
      </w:r>
    </w:p>
    <w:p w14:paraId="6630BCFA" w14:textId="77777777" w:rsidR="004177FE" w:rsidRPr="000B7891" w:rsidRDefault="00AF1EA3" w:rsidP="00AF1EA3">
      <w:pPr>
        <w:tabs>
          <w:tab w:val="left" w:pos="567"/>
        </w:tabs>
        <w:autoSpaceDE w:val="0"/>
        <w:autoSpaceDN w:val="0"/>
        <w:adjustRightInd w:val="0"/>
        <w:jc w:val="both"/>
        <w:rPr>
          <w:rFonts w:asciiTheme="minorHAnsi" w:eastAsia="Tahoma" w:hAnsiTheme="minorHAnsi" w:cstheme="minorHAnsi"/>
          <w:szCs w:val="20"/>
        </w:rPr>
      </w:pPr>
      <w:r w:rsidRPr="000B7891">
        <w:rPr>
          <w:rFonts w:asciiTheme="minorHAnsi" w:eastAsia="Tahoma" w:hAnsiTheme="minorHAnsi" w:cstheme="minorHAnsi"/>
          <w:szCs w:val="20"/>
        </w:rPr>
        <w:tab/>
      </w:r>
      <w:r w:rsidR="00B75F2E" w:rsidRPr="000B7891">
        <w:rPr>
          <w:rFonts w:asciiTheme="minorHAnsi" w:eastAsia="Tahoma" w:hAnsiTheme="minorHAnsi" w:cstheme="minorHAnsi"/>
          <w:szCs w:val="20"/>
        </w:rPr>
        <w:t xml:space="preserve">Dla złoża </w:t>
      </w:r>
      <w:r w:rsidR="004177FE" w:rsidRPr="000B7891">
        <w:rPr>
          <w:rFonts w:asciiTheme="minorHAnsi" w:eastAsia="Tahoma" w:hAnsiTheme="minorHAnsi" w:cstheme="minorHAnsi"/>
          <w:szCs w:val="20"/>
        </w:rPr>
        <w:t xml:space="preserve">„Lubin – Małomice” </w:t>
      </w:r>
      <w:r w:rsidR="00B75F2E" w:rsidRPr="000B7891">
        <w:rPr>
          <w:rFonts w:asciiTheme="minorHAnsi" w:eastAsia="Tahoma" w:hAnsiTheme="minorHAnsi" w:cstheme="minorHAnsi"/>
          <w:szCs w:val="20"/>
        </w:rPr>
        <w:t xml:space="preserve">został ustanowiony obszar i teren górniczy. </w:t>
      </w:r>
      <w:r w:rsidR="004177FE" w:rsidRPr="000B7891">
        <w:rPr>
          <w:rFonts w:asciiTheme="minorHAnsi" w:eastAsia="Tahoma" w:hAnsiTheme="minorHAnsi" w:cstheme="minorHAnsi"/>
          <w:szCs w:val="20"/>
        </w:rPr>
        <w:t>Obszar planu znajduje się w całości w ich zasięgu.</w:t>
      </w:r>
    </w:p>
    <w:p w14:paraId="76CE9D68" w14:textId="77777777" w:rsidR="0051525F" w:rsidRPr="000B7891" w:rsidRDefault="0051525F" w:rsidP="0051525F">
      <w:pPr>
        <w:autoSpaceDE w:val="0"/>
        <w:autoSpaceDN w:val="0"/>
        <w:adjustRightInd w:val="0"/>
        <w:jc w:val="both"/>
        <w:rPr>
          <w:rFonts w:asciiTheme="minorHAnsi" w:eastAsia="Tahoma" w:hAnsiTheme="minorHAnsi" w:cstheme="minorHAnsi"/>
          <w:szCs w:val="20"/>
        </w:rPr>
      </w:pPr>
    </w:p>
    <w:p w14:paraId="6F798FC5" w14:textId="77777777" w:rsidR="004A6F03" w:rsidRPr="000B7891" w:rsidRDefault="004A6F03" w:rsidP="00992EE7">
      <w:pPr>
        <w:pStyle w:val="Nagwek9"/>
        <w:spacing w:before="100" w:after="100"/>
        <w:rPr>
          <w:rFonts w:asciiTheme="minorHAnsi" w:hAnsiTheme="minorHAnsi" w:cstheme="minorHAnsi"/>
          <w:b/>
          <w:bCs/>
          <w:sz w:val="24"/>
        </w:rPr>
      </w:pPr>
      <w:r w:rsidRPr="000B7891">
        <w:rPr>
          <w:rFonts w:asciiTheme="minorHAnsi" w:hAnsiTheme="minorHAnsi" w:cstheme="minorHAnsi"/>
          <w:b/>
          <w:bCs/>
          <w:sz w:val="24"/>
        </w:rPr>
        <w:t>Wody powierzchniowe</w:t>
      </w:r>
      <w:r w:rsidR="004E570E" w:rsidRPr="000B7891">
        <w:rPr>
          <w:rFonts w:asciiTheme="minorHAnsi" w:hAnsiTheme="minorHAnsi" w:cstheme="minorHAnsi"/>
          <w:b/>
          <w:bCs/>
          <w:sz w:val="24"/>
        </w:rPr>
        <w:t xml:space="preserve"> </w:t>
      </w:r>
    </w:p>
    <w:p w14:paraId="258D7579" w14:textId="77777777" w:rsidR="00B75F2E" w:rsidRPr="000B7891" w:rsidRDefault="00E405C8" w:rsidP="00AF1EA3">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r>
      <w:r w:rsidR="00205655" w:rsidRPr="000B7891">
        <w:rPr>
          <w:rFonts w:asciiTheme="minorHAnsi" w:eastAsia="Tahoma" w:hAnsiTheme="minorHAnsi" w:cstheme="minorHAnsi"/>
          <w:szCs w:val="20"/>
        </w:rPr>
        <w:t>Obszar planu pozbawiony jest wód powierzchniowych.</w:t>
      </w:r>
      <w:r w:rsidR="00196021" w:rsidRPr="000B7891">
        <w:rPr>
          <w:rFonts w:asciiTheme="minorHAnsi" w:eastAsia="Tahoma" w:hAnsiTheme="minorHAnsi" w:cstheme="minorHAnsi"/>
          <w:szCs w:val="20"/>
        </w:rPr>
        <w:t xml:space="preserve"> Zn</w:t>
      </w:r>
      <w:r w:rsidR="00205655" w:rsidRPr="000B7891">
        <w:rPr>
          <w:rFonts w:asciiTheme="minorHAnsi" w:eastAsia="Tahoma" w:hAnsiTheme="minorHAnsi" w:cstheme="minorHAnsi"/>
          <w:szCs w:val="20"/>
        </w:rPr>
        <w:t>ajduje się w obrębie jednolitej części wód powierzchniowych o kodzie PLRW600017139299 „Zimnica”, która stanowi części scalonej część wód Zimnica. Leży w obszarze dorzecza Odry. Jest to silnie zmieniona część wód charakteryzująca się złym stanem. Jest zagrożona nieosiągnięciem celów środowiskowych wyznaczonych w „Planie gospodarowania wodami na obszarze dorzecza Odry”.</w:t>
      </w:r>
      <w:r w:rsidR="00196021" w:rsidRPr="000B7891">
        <w:rPr>
          <w:rFonts w:asciiTheme="minorHAnsi" w:eastAsia="Tahoma" w:hAnsiTheme="minorHAnsi" w:cstheme="minorHAnsi"/>
          <w:szCs w:val="20"/>
        </w:rPr>
        <w:t xml:space="preserve"> </w:t>
      </w:r>
      <w:r w:rsidR="00B75F2E" w:rsidRPr="000B7891">
        <w:rPr>
          <w:rFonts w:asciiTheme="minorHAnsi" w:hAnsiTheme="minorHAnsi" w:cstheme="minorHAnsi"/>
        </w:rPr>
        <w:t>Teren planu nie jest zagrożony powodzią.</w:t>
      </w:r>
    </w:p>
    <w:p w14:paraId="3EE07501" w14:textId="77777777" w:rsidR="00AD2586" w:rsidRPr="000B7891" w:rsidRDefault="00AD2586" w:rsidP="00AF1EA3">
      <w:pPr>
        <w:tabs>
          <w:tab w:val="left" w:pos="567"/>
        </w:tabs>
        <w:autoSpaceDE w:val="0"/>
        <w:autoSpaceDN w:val="0"/>
        <w:adjustRightInd w:val="0"/>
        <w:jc w:val="both"/>
        <w:rPr>
          <w:rFonts w:asciiTheme="minorHAnsi" w:hAnsiTheme="minorHAnsi" w:cstheme="minorHAnsi"/>
        </w:rPr>
      </w:pPr>
    </w:p>
    <w:p w14:paraId="43F57D3B" w14:textId="77777777" w:rsidR="00B75F2E" w:rsidRPr="000B7891" w:rsidRDefault="00B75F2E" w:rsidP="00B75F2E">
      <w:pPr>
        <w:pStyle w:val="Nagwek9"/>
        <w:spacing w:before="100" w:after="100"/>
        <w:rPr>
          <w:rFonts w:asciiTheme="minorHAnsi" w:hAnsiTheme="minorHAnsi" w:cstheme="minorHAnsi"/>
          <w:b/>
          <w:bCs/>
          <w:sz w:val="24"/>
        </w:rPr>
      </w:pPr>
      <w:r w:rsidRPr="000B7891">
        <w:rPr>
          <w:rFonts w:asciiTheme="minorHAnsi" w:hAnsiTheme="minorHAnsi" w:cstheme="minorHAnsi"/>
          <w:b/>
          <w:bCs/>
          <w:sz w:val="24"/>
        </w:rPr>
        <w:lastRenderedPageBreak/>
        <w:t>Wody podziemne</w:t>
      </w:r>
    </w:p>
    <w:p w14:paraId="3BD2206B" w14:textId="77777777" w:rsidR="00205655" w:rsidRPr="000B7891" w:rsidRDefault="00B75F2E" w:rsidP="00FB4E0E">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r>
      <w:r w:rsidR="00205655" w:rsidRPr="000B7891">
        <w:rPr>
          <w:rFonts w:asciiTheme="minorHAnsi" w:hAnsiTheme="minorHAnsi" w:cstheme="minorHAnsi"/>
        </w:rPr>
        <w:t>Wody podziemne na terenie miasta występują na różnych głębokościach pod powierzchnią terenu i reprezentują różne poziomy wodonośne. Pod wpływem eksploatacji górniczej</w:t>
      </w:r>
      <w:r w:rsidR="00FB4E0E" w:rsidRPr="000B7891">
        <w:rPr>
          <w:rFonts w:asciiTheme="minorHAnsi" w:hAnsiTheme="minorHAnsi" w:cstheme="minorHAnsi"/>
        </w:rPr>
        <w:t xml:space="preserve"> </w:t>
      </w:r>
      <w:r w:rsidR="00205655" w:rsidRPr="000B7891">
        <w:rPr>
          <w:rFonts w:asciiTheme="minorHAnsi" w:hAnsiTheme="minorHAnsi" w:cstheme="minorHAnsi"/>
        </w:rPr>
        <w:t>obserwuje się tu częste zaburzenia warunków hydrogeologicznych.</w:t>
      </w:r>
    </w:p>
    <w:p w14:paraId="07327680" w14:textId="77777777" w:rsidR="00205655" w:rsidRPr="000B7891" w:rsidRDefault="00205655" w:rsidP="00FB4E0E">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Holoceński poziom wodonośny występuje płytko pod powierzchnią (0,5–3 m ppt) i zasilany jest</w:t>
      </w:r>
      <w:r w:rsidR="0058343A" w:rsidRPr="000B7891">
        <w:rPr>
          <w:rFonts w:asciiTheme="minorHAnsi" w:hAnsiTheme="minorHAnsi" w:cstheme="minorHAnsi"/>
        </w:rPr>
        <w:t xml:space="preserve"> </w:t>
      </w:r>
      <w:r w:rsidRPr="000B7891">
        <w:rPr>
          <w:rFonts w:asciiTheme="minorHAnsi" w:hAnsiTheme="minorHAnsi" w:cstheme="minorHAnsi"/>
        </w:rPr>
        <w:t>opadami atmosferycznymi oraz przesiąkającymi wodami powierzchniowymi. Ze względu na</w:t>
      </w:r>
      <w:r w:rsidR="00FB4E0E" w:rsidRPr="000B7891">
        <w:rPr>
          <w:rFonts w:asciiTheme="minorHAnsi" w:hAnsiTheme="minorHAnsi" w:cstheme="minorHAnsi"/>
        </w:rPr>
        <w:t xml:space="preserve"> </w:t>
      </w:r>
      <w:r w:rsidRPr="000B7891">
        <w:rPr>
          <w:rFonts w:asciiTheme="minorHAnsi" w:hAnsiTheme="minorHAnsi" w:cstheme="minorHAnsi"/>
        </w:rPr>
        <w:t>niewielki zasięg i zanieczyszczenia przedostające się z wód powierzchniowych, holoceński</w:t>
      </w:r>
      <w:r w:rsidR="00FB4E0E" w:rsidRPr="000B7891">
        <w:rPr>
          <w:rFonts w:asciiTheme="minorHAnsi" w:hAnsiTheme="minorHAnsi" w:cstheme="minorHAnsi"/>
        </w:rPr>
        <w:t xml:space="preserve"> </w:t>
      </w:r>
      <w:r w:rsidRPr="000B7891">
        <w:rPr>
          <w:rFonts w:asciiTheme="minorHAnsi" w:hAnsiTheme="minorHAnsi" w:cstheme="minorHAnsi"/>
        </w:rPr>
        <w:t>poziom wodonośny nie ma znaczenia użytkowego.</w:t>
      </w:r>
    </w:p>
    <w:p w14:paraId="35F8C6DF" w14:textId="77777777" w:rsidR="00205655" w:rsidRPr="000B7891" w:rsidRDefault="00205655" w:rsidP="00FB4E0E">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Poziom plejstoceński wykształcony jest w postaci warstw lub soczew w utworach</w:t>
      </w:r>
      <w:r w:rsidR="00FB4E0E" w:rsidRPr="000B7891">
        <w:rPr>
          <w:rFonts w:asciiTheme="minorHAnsi" w:hAnsiTheme="minorHAnsi" w:cstheme="minorHAnsi"/>
        </w:rPr>
        <w:t xml:space="preserve"> </w:t>
      </w:r>
      <w:r w:rsidRPr="000B7891">
        <w:rPr>
          <w:rFonts w:asciiTheme="minorHAnsi" w:hAnsiTheme="minorHAnsi" w:cstheme="minorHAnsi"/>
        </w:rPr>
        <w:t>fluwioglacjalnych. Wydziela się w nim dwa poziomy rozdzielone glinami zwałowymi</w:t>
      </w:r>
      <w:r w:rsidR="00FB4E0E" w:rsidRPr="000B7891">
        <w:rPr>
          <w:rFonts w:asciiTheme="minorHAnsi" w:hAnsiTheme="minorHAnsi" w:cstheme="minorHAnsi"/>
        </w:rPr>
        <w:t xml:space="preserve"> </w:t>
      </w:r>
      <w:r w:rsidRPr="000B7891">
        <w:rPr>
          <w:rFonts w:asciiTheme="minorHAnsi" w:hAnsiTheme="minorHAnsi" w:cstheme="minorHAnsi"/>
        </w:rPr>
        <w:t>zlodowacenia środkowopolskiego. Górna warstwa ma charakter swobodny a jej głębokość</w:t>
      </w:r>
      <w:r w:rsidR="00FB4E0E" w:rsidRPr="000B7891">
        <w:rPr>
          <w:rFonts w:asciiTheme="minorHAnsi" w:hAnsiTheme="minorHAnsi" w:cstheme="minorHAnsi"/>
        </w:rPr>
        <w:t xml:space="preserve"> </w:t>
      </w:r>
      <w:r w:rsidRPr="000B7891">
        <w:rPr>
          <w:rFonts w:asciiTheme="minorHAnsi" w:hAnsiTheme="minorHAnsi" w:cstheme="minorHAnsi"/>
        </w:rPr>
        <w:t>występowania waha się w zależności od ukształtowania powierzchni od 0,5m w dolinach do10m na wysoczyznach. Miąższość waha się od 2 do 12m. Dolna warstwa poziomu</w:t>
      </w:r>
      <w:r w:rsidR="00FB4E0E" w:rsidRPr="000B7891">
        <w:rPr>
          <w:rFonts w:asciiTheme="minorHAnsi" w:hAnsiTheme="minorHAnsi" w:cstheme="minorHAnsi"/>
        </w:rPr>
        <w:t xml:space="preserve"> </w:t>
      </w:r>
      <w:r w:rsidRPr="000B7891">
        <w:rPr>
          <w:rFonts w:asciiTheme="minorHAnsi" w:hAnsiTheme="minorHAnsi" w:cstheme="minorHAnsi"/>
        </w:rPr>
        <w:t>plejstoceńskiego ma przeważnie charakter subartezyjski i maksymalna głębokość jej</w:t>
      </w:r>
      <w:r w:rsidR="00FB4E0E" w:rsidRPr="000B7891">
        <w:rPr>
          <w:rFonts w:asciiTheme="minorHAnsi" w:hAnsiTheme="minorHAnsi" w:cstheme="minorHAnsi"/>
        </w:rPr>
        <w:t xml:space="preserve"> </w:t>
      </w:r>
      <w:r w:rsidRPr="000B7891">
        <w:rPr>
          <w:rFonts w:asciiTheme="minorHAnsi" w:hAnsiTheme="minorHAnsi" w:cstheme="minorHAnsi"/>
        </w:rPr>
        <w:t>występowania wynosi 15 m. Miąższość tej warstwy wynosi od kilku do 20m.</w:t>
      </w:r>
      <w:r w:rsidR="00AD2586" w:rsidRPr="000B7891">
        <w:rPr>
          <w:rFonts w:asciiTheme="minorHAnsi" w:hAnsiTheme="minorHAnsi" w:cstheme="minorHAnsi"/>
        </w:rPr>
        <w:t xml:space="preserve"> </w:t>
      </w:r>
      <w:r w:rsidRPr="000B7891">
        <w:rPr>
          <w:rFonts w:asciiTheme="minorHAnsi" w:hAnsiTheme="minorHAnsi" w:cstheme="minorHAnsi"/>
        </w:rPr>
        <w:t>Poziom plejstoceński stanowi główne źródło zaopatrzenia Lubina w wodę.</w:t>
      </w:r>
    </w:p>
    <w:p w14:paraId="23F21F99" w14:textId="77777777" w:rsidR="00205655" w:rsidRPr="000B7891" w:rsidRDefault="00205655" w:rsidP="00FB4E0E">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W trzeciorzędowych warstwach wodonośnych wyróżnia się trzy poziomy (plioceński, mioceński,</w:t>
      </w:r>
      <w:r w:rsidR="00FB4E0E" w:rsidRPr="000B7891">
        <w:rPr>
          <w:rFonts w:asciiTheme="minorHAnsi" w:hAnsiTheme="minorHAnsi" w:cstheme="minorHAnsi"/>
        </w:rPr>
        <w:t xml:space="preserve"> </w:t>
      </w:r>
      <w:r w:rsidRPr="000B7891">
        <w:rPr>
          <w:rFonts w:asciiTheme="minorHAnsi" w:hAnsiTheme="minorHAnsi" w:cstheme="minorHAnsi"/>
        </w:rPr>
        <w:t>oligoceński). Poziom mioceński drenowany jest robotami górniczymi, w wyniku czego nastąpiło</w:t>
      </w:r>
      <w:r w:rsidR="00FB4E0E" w:rsidRPr="000B7891">
        <w:rPr>
          <w:rFonts w:asciiTheme="minorHAnsi" w:hAnsiTheme="minorHAnsi" w:cstheme="minorHAnsi"/>
        </w:rPr>
        <w:t xml:space="preserve"> </w:t>
      </w:r>
      <w:r w:rsidRPr="000B7891">
        <w:rPr>
          <w:rFonts w:asciiTheme="minorHAnsi" w:hAnsiTheme="minorHAnsi" w:cstheme="minorHAnsi"/>
        </w:rPr>
        <w:t>obniżenie poziomu wód maksymalnie o 183 m (- 73 m n.p.m.). Są to wodywysokozmineralizowane z dużą zawartością siarczanów oraz domieszką siarkowodoru,</w:t>
      </w:r>
      <w:r w:rsidR="00FB4E0E" w:rsidRPr="000B7891">
        <w:rPr>
          <w:rFonts w:asciiTheme="minorHAnsi" w:hAnsiTheme="minorHAnsi" w:cstheme="minorHAnsi"/>
        </w:rPr>
        <w:t xml:space="preserve"> </w:t>
      </w:r>
      <w:r w:rsidRPr="000B7891">
        <w:rPr>
          <w:rFonts w:asciiTheme="minorHAnsi" w:hAnsiTheme="minorHAnsi" w:cstheme="minorHAnsi"/>
        </w:rPr>
        <w:t>fluorków, jodków i bromków.</w:t>
      </w:r>
    </w:p>
    <w:p w14:paraId="1AB2E81B" w14:textId="77777777" w:rsidR="00AD2586" w:rsidRPr="000B7891" w:rsidRDefault="00205655" w:rsidP="00FB4E0E">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r>
      <w:r w:rsidR="00AD2586" w:rsidRPr="000B7891">
        <w:rPr>
          <w:rFonts w:asciiTheme="minorHAnsi" w:hAnsiTheme="minorHAnsi" w:cstheme="minorHAnsi"/>
        </w:rPr>
        <w:t xml:space="preserve">Teren opracowania znajduje się poza zasięgiem występowania głównych zbiorników wód podziemnych. </w:t>
      </w:r>
    </w:p>
    <w:p w14:paraId="5C7F1E23" w14:textId="77777777" w:rsidR="00B75F2E" w:rsidRPr="000B7891" w:rsidRDefault="00B75F2E" w:rsidP="00205655">
      <w:pPr>
        <w:tabs>
          <w:tab w:val="left" w:pos="567"/>
        </w:tabs>
        <w:autoSpaceDE w:val="0"/>
        <w:autoSpaceDN w:val="0"/>
        <w:adjustRightInd w:val="0"/>
        <w:jc w:val="both"/>
        <w:rPr>
          <w:rFonts w:asciiTheme="minorHAnsi" w:hAnsiTheme="minorHAnsi" w:cstheme="minorHAnsi"/>
        </w:rPr>
      </w:pPr>
    </w:p>
    <w:p w14:paraId="13B405C0" w14:textId="77777777" w:rsidR="004A6F03" w:rsidRPr="000B7891" w:rsidRDefault="004A6F03">
      <w:pPr>
        <w:pStyle w:val="Nagwek9"/>
        <w:spacing w:before="100" w:after="100"/>
        <w:rPr>
          <w:rFonts w:asciiTheme="minorHAnsi" w:hAnsiTheme="minorHAnsi" w:cstheme="minorHAnsi"/>
          <w:b/>
          <w:bCs/>
          <w:sz w:val="24"/>
        </w:rPr>
      </w:pPr>
      <w:bookmarkStart w:id="14" w:name="_Toc174159486"/>
      <w:r w:rsidRPr="000B7891">
        <w:rPr>
          <w:rFonts w:asciiTheme="minorHAnsi" w:hAnsiTheme="minorHAnsi" w:cstheme="minorHAnsi"/>
          <w:b/>
          <w:bCs/>
          <w:sz w:val="24"/>
        </w:rPr>
        <w:t>Klimat</w:t>
      </w:r>
      <w:bookmarkEnd w:id="14"/>
      <w:r w:rsidRPr="000B7891">
        <w:rPr>
          <w:rFonts w:asciiTheme="minorHAnsi" w:hAnsiTheme="minorHAnsi" w:cstheme="minorHAnsi"/>
          <w:b/>
          <w:bCs/>
          <w:sz w:val="24"/>
        </w:rPr>
        <w:t xml:space="preserve"> lokalny</w:t>
      </w:r>
    </w:p>
    <w:p w14:paraId="7C4D52D7" w14:textId="77777777" w:rsidR="00205655" w:rsidRPr="000B7891" w:rsidRDefault="00E405C8" w:rsidP="005D6792">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r>
      <w:r w:rsidR="00205655" w:rsidRPr="000B7891">
        <w:rPr>
          <w:rFonts w:asciiTheme="minorHAnsi" w:hAnsiTheme="minorHAnsi" w:cstheme="minorHAnsi"/>
        </w:rPr>
        <w:t>Rejon miasta Lubina, wg podziału rolniczo-klimatycznego Polski R. Gumińskiego, należy do dzielnicy zachodniej. Jest to najbardziej uprzywilejowany termicznie obszar Polski; posiada klimat przejściowy z silniejszymi wpływami oceanicznymi. Średnia roczna temperatura powietrza wynosi tu około 8,5°C. Lato (średnia dobowa pow. 15°C) trwa tu od 90 do 110 dni i należy do najdłuższych w Polsce. Zima jest względnie łagodna i krótka – trwa poniżej 50 dni. Pokrywa śnieżna zalega około 20-40 dni. Długość okresu wegetacyjnego w omawianym rejonie wynosi około 225 dni w roku.</w:t>
      </w:r>
    </w:p>
    <w:p w14:paraId="3D6FF5DF" w14:textId="77777777" w:rsidR="00205655" w:rsidRPr="000B7891" w:rsidRDefault="00205655" w:rsidP="005D6792">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 xml:space="preserve">Średnia roczna suma opadów atmosferycznych w mieście wynosi 587 mm dla wielolecia 1957-2000 r. W ciągu roku występuje tutaj 70 dni z opadami deszczu, 44 dni mglistych oraz 22 dni z opadami śniegu. </w:t>
      </w:r>
    </w:p>
    <w:p w14:paraId="0B3837EB" w14:textId="77777777" w:rsidR="00205655" w:rsidRPr="000B7891" w:rsidRDefault="00205655" w:rsidP="005D6792">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Na całym obszarze przeważa zachodni kierunek wiatru (17-20%); występują również wiatry z kierunku południowo-zachodniego (16-20%). Najsłabiej zaznacza się wpływ wiatrów północnych i północno-wschodnich, ze względu na położenie obszaru w obniżeniu otoczonym od północy wzgórzami morenowymi. Średnia roczna prędkość wiatru wynosi 3,0-3.5 m/s. Warunki przewietrzania terenu są w ogólności dobre lub wystarczające.</w:t>
      </w:r>
    </w:p>
    <w:p w14:paraId="06C5E5ED" w14:textId="77777777" w:rsidR="00205655" w:rsidRPr="000B7891" w:rsidRDefault="00205655" w:rsidP="005D6792">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Topoklimat analizowanego terenu typowy jest dla obszarów zabudowanych. Cechuje się wyrównanym profilem termicznym, mniejszą wilgotnością, wyższą temperaturą i zmniejszonymi prędkościami wiatru w stosunku do terenów niezabudowanych położonych na peryferiach miasta.</w:t>
      </w:r>
    </w:p>
    <w:p w14:paraId="7112675F" w14:textId="77777777" w:rsidR="00287CAA" w:rsidRPr="000B7891" w:rsidRDefault="00287CAA" w:rsidP="00A54140">
      <w:pPr>
        <w:tabs>
          <w:tab w:val="left" w:pos="567"/>
        </w:tabs>
        <w:autoSpaceDE w:val="0"/>
        <w:autoSpaceDN w:val="0"/>
        <w:adjustRightInd w:val="0"/>
        <w:jc w:val="both"/>
        <w:rPr>
          <w:rFonts w:asciiTheme="minorHAnsi" w:hAnsiTheme="minorHAnsi" w:cstheme="minorHAnsi"/>
        </w:rPr>
      </w:pPr>
    </w:p>
    <w:p w14:paraId="6A14A324" w14:textId="77777777" w:rsidR="00E42457" w:rsidRPr="000B7891" w:rsidRDefault="00E42457" w:rsidP="00A539F3">
      <w:pPr>
        <w:pStyle w:val="Nagwek9"/>
        <w:tabs>
          <w:tab w:val="left" w:pos="851"/>
        </w:tabs>
        <w:spacing w:before="100" w:after="100"/>
        <w:rPr>
          <w:rFonts w:asciiTheme="minorHAnsi" w:hAnsiTheme="minorHAnsi" w:cstheme="minorHAnsi"/>
          <w:b/>
          <w:bCs/>
          <w:sz w:val="24"/>
        </w:rPr>
      </w:pPr>
      <w:r w:rsidRPr="000B7891">
        <w:rPr>
          <w:rFonts w:asciiTheme="minorHAnsi" w:hAnsiTheme="minorHAnsi" w:cstheme="minorHAnsi"/>
          <w:b/>
          <w:bCs/>
          <w:sz w:val="24"/>
        </w:rPr>
        <w:lastRenderedPageBreak/>
        <w:t>Gleby</w:t>
      </w:r>
    </w:p>
    <w:p w14:paraId="34C39131" w14:textId="77777777" w:rsidR="00205655" w:rsidRPr="000B7891" w:rsidRDefault="00A54140" w:rsidP="005D6792">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r>
      <w:r w:rsidR="00205655" w:rsidRPr="000B7891">
        <w:rPr>
          <w:rFonts w:asciiTheme="minorHAnsi" w:hAnsiTheme="minorHAnsi" w:cstheme="minorHAnsi"/>
        </w:rPr>
        <w:t>Na obszarze miasta zaznacza się zdecydowana przewaga gleb pseudobielicowych. W</w:t>
      </w:r>
      <w:r w:rsidR="005D6792" w:rsidRPr="000B7891">
        <w:rPr>
          <w:rFonts w:asciiTheme="minorHAnsi" w:hAnsiTheme="minorHAnsi" w:cstheme="minorHAnsi"/>
        </w:rPr>
        <w:t xml:space="preserve"> </w:t>
      </w:r>
      <w:r w:rsidR="00205655" w:rsidRPr="000B7891">
        <w:rPr>
          <w:rFonts w:asciiTheme="minorHAnsi" w:hAnsiTheme="minorHAnsi" w:cstheme="minorHAnsi"/>
        </w:rPr>
        <w:t>przewadze wykształcone są one na podłożu piasków gliniastych lekkich, a na mniejszych powierzchniach – na piaskach gliniastych mocnych. Bardziej urodzajne odmiany powstały na glinach lekkich. Z innych typów gleb większe powierzchnie zajmują gleby piaskowe różnych typów genetycznych. Wykształcone są one na piaskach słabo gliniastych lub na piaskach gliniastych lekkich. Niewielkie powierzchnie zajmują gleby brunatne właściwe, powstałe na podłożu glin. W dnach dolin cieków występują mady lekkie lub średnie (zwykle na piaskach), a niekiedy czarne ziemie (na podłożu glin) lub gleby murszowo-mineralne (zwykle na piaskach).</w:t>
      </w:r>
    </w:p>
    <w:p w14:paraId="4DA5DAF8" w14:textId="77777777" w:rsidR="00205655" w:rsidRPr="000B7891" w:rsidRDefault="00205655" w:rsidP="005D6792">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Wśród kompleksów rolniczej przydatności gleb zaznacza się przewaga kompleksu żytniego dobrego, obejmującego gleby pseudobielicowe wykształcone na piaskach gliniastych lekkich. Niezbyt duże enklawy zajmuje kompleks żytni słaby – w obrębie gleb piaskowych. Bardziej wartościowe kompleksy rolniczej przydatności gleb tworzą dość zwarte płaty kompleksu pszennego dobrego (zwykle gleby pseudobielicowe na glinach, a lokalnie gleby brunatne na glinach), a na nieco mniejszych powierzchniach – kompleksu żytniego bardzo dobrego (pszenno-żytniego). Dna dolin zajmują kompleksy trwałych użytków zielonych – średnich, a tylko lokalnie słabych i bardzo słabych.</w:t>
      </w:r>
    </w:p>
    <w:p w14:paraId="6ECE3196" w14:textId="77777777" w:rsidR="00205655" w:rsidRPr="000B7891" w:rsidRDefault="00205655" w:rsidP="005D6792">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 xml:space="preserve">Na </w:t>
      </w:r>
      <w:r w:rsidR="005F4E2E" w:rsidRPr="000B7891">
        <w:rPr>
          <w:rFonts w:asciiTheme="minorHAnsi" w:hAnsiTheme="minorHAnsi" w:cstheme="minorHAnsi"/>
        </w:rPr>
        <w:t xml:space="preserve">przeważającej części </w:t>
      </w:r>
      <w:r w:rsidRPr="000B7891">
        <w:rPr>
          <w:rFonts w:asciiTheme="minorHAnsi" w:hAnsiTheme="minorHAnsi" w:cstheme="minorHAnsi"/>
        </w:rPr>
        <w:t>obsza</w:t>
      </w:r>
      <w:r w:rsidR="005F4E2E" w:rsidRPr="000B7891">
        <w:rPr>
          <w:rFonts w:asciiTheme="minorHAnsi" w:hAnsiTheme="minorHAnsi" w:cstheme="minorHAnsi"/>
        </w:rPr>
        <w:t>ru</w:t>
      </w:r>
      <w:r w:rsidRPr="000B7891">
        <w:rPr>
          <w:rFonts w:asciiTheme="minorHAnsi" w:hAnsiTheme="minorHAnsi" w:cstheme="minorHAnsi"/>
        </w:rPr>
        <w:t xml:space="preserve"> planu nie występują tereny użytkowane rolniczo. Istniejące gleby należą do grupy gleb urbanoziemnych, przekształconych antropogenicznie. Nie są przydatne rolniczo. </w:t>
      </w:r>
    </w:p>
    <w:p w14:paraId="77512AFE" w14:textId="77777777" w:rsidR="007A1B9B" w:rsidRPr="000B7891" w:rsidRDefault="007A1B9B" w:rsidP="00B75F2E">
      <w:pPr>
        <w:autoSpaceDE w:val="0"/>
        <w:autoSpaceDN w:val="0"/>
        <w:adjustRightInd w:val="0"/>
        <w:jc w:val="both"/>
        <w:rPr>
          <w:rFonts w:asciiTheme="minorHAnsi" w:hAnsiTheme="minorHAnsi" w:cstheme="minorHAnsi"/>
        </w:rPr>
      </w:pPr>
    </w:p>
    <w:p w14:paraId="7FEB5ADD" w14:textId="77777777" w:rsidR="004A6F03" w:rsidRPr="000B7891" w:rsidRDefault="004A6F03">
      <w:pPr>
        <w:pStyle w:val="Nagwek9"/>
        <w:spacing w:before="100" w:after="100"/>
        <w:rPr>
          <w:rFonts w:asciiTheme="minorHAnsi" w:hAnsiTheme="minorHAnsi" w:cstheme="minorHAnsi"/>
          <w:b/>
          <w:bCs/>
          <w:sz w:val="24"/>
        </w:rPr>
      </w:pPr>
      <w:bookmarkStart w:id="15" w:name="_Toc174159488"/>
      <w:r w:rsidRPr="000B7891">
        <w:rPr>
          <w:rFonts w:asciiTheme="minorHAnsi" w:hAnsiTheme="minorHAnsi" w:cstheme="minorHAnsi"/>
          <w:b/>
          <w:bCs/>
          <w:sz w:val="24"/>
        </w:rPr>
        <w:t xml:space="preserve">Świat </w:t>
      </w:r>
      <w:bookmarkEnd w:id="15"/>
      <w:r w:rsidRPr="000B7891">
        <w:rPr>
          <w:rFonts w:asciiTheme="minorHAnsi" w:hAnsiTheme="minorHAnsi" w:cstheme="minorHAnsi"/>
          <w:b/>
          <w:bCs/>
          <w:sz w:val="24"/>
        </w:rPr>
        <w:t>przyrody</w:t>
      </w:r>
    </w:p>
    <w:p w14:paraId="0309D596" w14:textId="77777777" w:rsidR="00417A0F" w:rsidRPr="000B7891" w:rsidRDefault="00205655" w:rsidP="005D6792">
      <w:pPr>
        <w:pStyle w:val="Tekstpodstawowy"/>
        <w:tabs>
          <w:tab w:val="left" w:pos="567"/>
        </w:tabs>
        <w:ind w:firstLine="567"/>
        <w:rPr>
          <w:rFonts w:asciiTheme="minorHAnsi" w:hAnsiTheme="minorHAnsi" w:cstheme="minorHAnsi"/>
        </w:rPr>
      </w:pPr>
      <w:r w:rsidRPr="000B7891">
        <w:rPr>
          <w:rFonts w:asciiTheme="minorHAnsi" w:hAnsiTheme="minorHAnsi" w:cstheme="minorHAnsi"/>
        </w:rPr>
        <w:t>Na obszar</w:t>
      </w:r>
      <w:r w:rsidR="005D6792" w:rsidRPr="000B7891">
        <w:rPr>
          <w:rFonts w:asciiTheme="minorHAnsi" w:hAnsiTheme="minorHAnsi" w:cstheme="minorHAnsi"/>
        </w:rPr>
        <w:t>ze zainwestowanym</w:t>
      </w:r>
      <w:r w:rsidRPr="000B7891">
        <w:rPr>
          <w:rFonts w:asciiTheme="minorHAnsi" w:hAnsiTheme="minorHAnsi" w:cstheme="minorHAnsi"/>
        </w:rPr>
        <w:t xml:space="preserve"> dominują formacje roślinne wprowadzane w postaci planowych nasadzeń towarzyszących terenom zabudowanym. W przestrzeni obecne są drzewa i krzewy o charakterze dekoracyjnym rosnące na terenach zabudowy mieszkaniowej i usługowej. Zadrzewienia przyuliczne formują pospolite gatunki drzew. Obok nich napotyka się zbiorowiska roślinności ruderalnej, które wkraczają na tereny niezagospodarowane. </w:t>
      </w:r>
    </w:p>
    <w:p w14:paraId="2B53945D" w14:textId="77777777" w:rsidR="00205655" w:rsidRPr="000B7891" w:rsidRDefault="00205655" w:rsidP="005D6792">
      <w:pPr>
        <w:tabs>
          <w:tab w:val="left" w:pos="567"/>
        </w:tabs>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Na terenach zabudowanych pojawiają się gatunki fauny (głównie ptaków i drobnych ssaków) od dawna nawykłe do bliskiego sąsiedztwa człowieka, jak też gatunki zwierząt dotąd dziko żyjących wyłącznie na siedliskach leżących z dala od terenów zabudowanych. Są to gatunki synantropijne oraz gatunki obecnie stopniowo przenikające na tereny zabudowane w poszukiwaniu żerowisk (czasami także miejsc rozrodu). Zjawisko to związane jest z kurczeniem się – wskutek działalności człowieka – naturalnych siedlisk i żerowisk fauny.</w:t>
      </w:r>
    </w:p>
    <w:p w14:paraId="406F8875" w14:textId="77777777" w:rsidR="00A75522" w:rsidRPr="000B7891" w:rsidRDefault="00A75522" w:rsidP="008C290B">
      <w:pPr>
        <w:tabs>
          <w:tab w:val="left" w:pos="567"/>
        </w:tabs>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Na przedmiotowym terenie nie występują elementy środowiska objęte ochroną na podstawie przepisów ustawy o ochronie przyrody. Zgodnie z dostępnymi materiałami poruszającymi problematykę ochrony przyrody miasta Lubina („Inwentaryzacja przyrodnicza miasta Lubina”, Praca zbiorowa pod redakcją J. Krajewskiego), na przedmiotowym terenie nie identyfikuje się stanowisk chronionych roślin, zwierząt i grzybów, a także cennych siedlisk przyrodniczych. Teren planu nie odgrywa istotnej roli w systemie przyrodniczym Lubina.</w:t>
      </w:r>
    </w:p>
    <w:p w14:paraId="11D2C4BA" w14:textId="77777777" w:rsidR="008E1F94" w:rsidRPr="000B7891" w:rsidRDefault="008E1F94" w:rsidP="005D6792">
      <w:pPr>
        <w:pStyle w:val="Tekstpodstawowy"/>
        <w:tabs>
          <w:tab w:val="left" w:pos="567"/>
        </w:tabs>
        <w:ind w:firstLine="567"/>
        <w:rPr>
          <w:rFonts w:asciiTheme="minorHAnsi" w:hAnsiTheme="minorHAnsi" w:cstheme="minorHAnsi"/>
        </w:rPr>
      </w:pPr>
    </w:p>
    <w:p w14:paraId="5DD1CD57" w14:textId="77777777" w:rsidR="000A03F2" w:rsidRPr="000B7891" w:rsidRDefault="000A03F2" w:rsidP="000A03F2">
      <w:pPr>
        <w:autoSpaceDE w:val="0"/>
        <w:autoSpaceDN w:val="0"/>
        <w:adjustRightInd w:val="0"/>
        <w:jc w:val="both"/>
        <w:rPr>
          <w:rFonts w:asciiTheme="minorHAnsi" w:eastAsia="Tahoma" w:hAnsiTheme="minorHAnsi" w:cstheme="minorHAnsi"/>
          <w:szCs w:val="20"/>
        </w:rPr>
      </w:pPr>
      <w:r w:rsidRPr="000B7891">
        <w:rPr>
          <w:rFonts w:asciiTheme="minorHAnsi" w:hAnsiTheme="minorHAnsi" w:cstheme="minorHAnsi"/>
        </w:rPr>
        <w:tab/>
      </w:r>
    </w:p>
    <w:p w14:paraId="54BF5E2B" w14:textId="77777777" w:rsidR="000A03F2" w:rsidRPr="000B7891" w:rsidRDefault="000A03F2" w:rsidP="000A03F2">
      <w:pPr>
        <w:pStyle w:val="AsgardZnakZnakZnakZnakZnakZnak"/>
        <w:autoSpaceDE w:val="0"/>
        <w:autoSpaceDN w:val="0"/>
        <w:adjustRightInd w:val="0"/>
        <w:spacing w:line="240" w:lineRule="auto"/>
        <w:rPr>
          <w:rFonts w:asciiTheme="minorHAnsi" w:hAnsiTheme="minorHAnsi" w:cstheme="minorHAnsi"/>
        </w:rPr>
      </w:pPr>
    </w:p>
    <w:p w14:paraId="4C8C701C" w14:textId="77777777" w:rsidR="000A03F2" w:rsidRPr="000B7891" w:rsidRDefault="000A03F2" w:rsidP="000A03F2">
      <w:pPr>
        <w:pStyle w:val="Nagwek2"/>
        <w:numPr>
          <w:ilvl w:val="1"/>
          <w:numId w:val="4"/>
        </w:numPr>
        <w:spacing w:before="100"/>
        <w:rPr>
          <w:rFonts w:asciiTheme="minorHAnsi" w:hAnsiTheme="minorHAnsi" w:cstheme="minorHAnsi"/>
        </w:rPr>
      </w:pPr>
      <w:r w:rsidRPr="000B7891">
        <w:rPr>
          <w:rFonts w:asciiTheme="minorHAnsi" w:hAnsiTheme="minorHAnsi" w:cstheme="minorHAnsi"/>
        </w:rPr>
        <w:br w:type="page"/>
      </w:r>
      <w:bookmarkStart w:id="16" w:name="_Toc34389809"/>
      <w:bookmarkStart w:id="17" w:name="_Toc79501941"/>
      <w:r w:rsidRPr="000B7891">
        <w:rPr>
          <w:rFonts w:asciiTheme="minorHAnsi" w:hAnsiTheme="minorHAnsi" w:cstheme="minorHAnsi"/>
        </w:rPr>
        <w:lastRenderedPageBreak/>
        <w:t>Stan oraz tendencje przeobrażeń środowiska</w:t>
      </w:r>
      <w:bookmarkEnd w:id="16"/>
      <w:bookmarkEnd w:id="17"/>
    </w:p>
    <w:p w14:paraId="42B5CFDE" w14:textId="77777777" w:rsidR="000A03F2" w:rsidRPr="000B7891" w:rsidRDefault="000A03F2" w:rsidP="000A03F2">
      <w:pPr>
        <w:pStyle w:val="Stopka"/>
        <w:tabs>
          <w:tab w:val="clear" w:pos="4536"/>
          <w:tab w:val="clear" w:pos="9072"/>
        </w:tabs>
        <w:rPr>
          <w:rFonts w:asciiTheme="minorHAnsi" w:hAnsiTheme="minorHAnsi" w:cstheme="minorHAnsi"/>
        </w:rPr>
      </w:pPr>
    </w:p>
    <w:p w14:paraId="53F44E7D" w14:textId="77777777" w:rsidR="004A6F03" w:rsidRPr="000B7891" w:rsidRDefault="004A6F03">
      <w:pPr>
        <w:pStyle w:val="Nagwek9"/>
        <w:spacing w:before="100" w:after="100"/>
        <w:rPr>
          <w:rFonts w:asciiTheme="minorHAnsi" w:hAnsiTheme="minorHAnsi" w:cstheme="minorHAnsi"/>
          <w:b/>
          <w:bCs/>
          <w:sz w:val="24"/>
        </w:rPr>
      </w:pPr>
      <w:r w:rsidRPr="000B7891">
        <w:rPr>
          <w:rFonts w:asciiTheme="minorHAnsi" w:hAnsiTheme="minorHAnsi" w:cstheme="minorHAnsi"/>
          <w:b/>
          <w:bCs/>
          <w:sz w:val="24"/>
        </w:rPr>
        <w:t xml:space="preserve">Informacje o problemach środowiska istotnych z punktu widzenia projektu planu </w:t>
      </w:r>
    </w:p>
    <w:p w14:paraId="5E73FF41" w14:textId="77777777" w:rsidR="004A6F03" w:rsidRPr="000B7891" w:rsidRDefault="004A6F03">
      <w:pPr>
        <w:pStyle w:val="Tekstpodstawowy1"/>
        <w:rPr>
          <w:rFonts w:asciiTheme="minorHAnsi" w:hAnsiTheme="minorHAnsi" w:cstheme="minorHAnsi"/>
          <w:sz w:val="24"/>
        </w:rPr>
      </w:pPr>
      <w:r w:rsidRPr="000B7891">
        <w:rPr>
          <w:rFonts w:asciiTheme="minorHAnsi" w:hAnsiTheme="minorHAnsi" w:cstheme="minorHAnsi"/>
          <w:sz w:val="24"/>
        </w:rPr>
        <w:t>Istniejące problemy ochrony środowiska, istotne z punktu widzenia realizacji projektowanego dokumentu, to:</w:t>
      </w:r>
    </w:p>
    <w:p w14:paraId="23144565" w14:textId="77777777" w:rsidR="004A6F03" w:rsidRPr="000B7891" w:rsidRDefault="004A6F03" w:rsidP="00D4239D">
      <w:pPr>
        <w:pStyle w:val="Tekstpodstawowy1"/>
        <w:numPr>
          <w:ilvl w:val="0"/>
          <w:numId w:val="7"/>
        </w:numPr>
        <w:rPr>
          <w:rFonts w:asciiTheme="minorHAnsi" w:hAnsiTheme="minorHAnsi" w:cstheme="minorHAnsi"/>
          <w:sz w:val="24"/>
        </w:rPr>
      </w:pPr>
      <w:r w:rsidRPr="000B7891">
        <w:rPr>
          <w:rFonts w:asciiTheme="minorHAnsi" w:hAnsiTheme="minorHAnsi" w:cstheme="minorHAnsi"/>
          <w:sz w:val="24"/>
        </w:rPr>
        <w:t>emisja zanieczyszczeń atmosferycznych ze źródeł punktowych (użytkowanie instalacji grzewczych o niskiej sprawności opartych o paliwa stałe) i liniowych (uli</w:t>
      </w:r>
      <w:r w:rsidR="000275EE" w:rsidRPr="000B7891">
        <w:rPr>
          <w:rFonts w:asciiTheme="minorHAnsi" w:hAnsiTheme="minorHAnsi" w:cstheme="minorHAnsi"/>
          <w:sz w:val="24"/>
        </w:rPr>
        <w:t>ce o dużym natężeniu ruchu), w tym emisje napływające z terenów przyległych;</w:t>
      </w:r>
    </w:p>
    <w:p w14:paraId="5BB6F2EE" w14:textId="77777777" w:rsidR="004A6F03" w:rsidRPr="000B7891" w:rsidRDefault="004A6F03" w:rsidP="00D4239D">
      <w:pPr>
        <w:pStyle w:val="Tekstpodstawowy1"/>
        <w:numPr>
          <w:ilvl w:val="0"/>
          <w:numId w:val="7"/>
        </w:numPr>
        <w:rPr>
          <w:rFonts w:asciiTheme="minorHAnsi" w:hAnsiTheme="minorHAnsi" w:cstheme="minorHAnsi"/>
          <w:sz w:val="24"/>
        </w:rPr>
      </w:pPr>
      <w:r w:rsidRPr="000B7891">
        <w:rPr>
          <w:rFonts w:asciiTheme="minorHAnsi" w:hAnsiTheme="minorHAnsi" w:cstheme="minorHAnsi"/>
          <w:sz w:val="24"/>
        </w:rPr>
        <w:t>degradacja klimatu akustycznego w otoczeniu dróg</w:t>
      </w:r>
      <w:r w:rsidR="00B71B1B" w:rsidRPr="000B7891">
        <w:rPr>
          <w:rFonts w:asciiTheme="minorHAnsi" w:hAnsiTheme="minorHAnsi" w:cstheme="minorHAnsi"/>
          <w:sz w:val="24"/>
        </w:rPr>
        <w:t xml:space="preserve"> o dużym natężeniu ruchu.</w:t>
      </w:r>
    </w:p>
    <w:p w14:paraId="149279FE" w14:textId="77777777" w:rsidR="00354BA0" w:rsidRPr="000B7891" w:rsidRDefault="00354BA0" w:rsidP="00354BA0">
      <w:pPr>
        <w:pStyle w:val="Tekstpodstawowy1"/>
        <w:ind w:left="720" w:firstLine="0"/>
        <w:rPr>
          <w:rFonts w:asciiTheme="minorHAnsi" w:hAnsiTheme="minorHAnsi" w:cstheme="minorHAnsi"/>
          <w:sz w:val="24"/>
        </w:rPr>
      </w:pPr>
    </w:p>
    <w:p w14:paraId="525EBD78" w14:textId="77777777" w:rsidR="004A6F03" w:rsidRPr="000B7891" w:rsidRDefault="004A6F03">
      <w:pPr>
        <w:pStyle w:val="Nagwek9"/>
        <w:spacing w:before="100" w:after="100"/>
        <w:rPr>
          <w:rFonts w:asciiTheme="minorHAnsi" w:hAnsiTheme="minorHAnsi" w:cstheme="minorHAnsi"/>
          <w:b/>
          <w:bCs/>
          <w:sz w:val="24"/>
        </w:rPr>
      </w:pPr>
      <w:bookmarkStart w:id="18" w:name="_Toc174159492"/>
      <w:r w:rsidRPr="000B7891">
        <w:rPr>
          <w:rFonts w:asciiTheme="minorHAnsi" w:hAnsiTheme="minorHAnsi" w:cstheme="minorHAnsi"/>
          <w:b/>
          <w:bCs/>
          <w:sz w:val="24"/>
        </w:rPr>
        <w:t>Powietrze atmosferyczne</w:t>
      </w:r>
      <w:bookmarkEnd w:id="18"/>
    </w:p>
    <w:p w14:paraId="17978747" w14:textId="77777777" w:rsidR="00D81927" w:rsidRPr="000B7891" w:rsidRDefault="00D81927" w:rsidP="001511EE">
      <w:pPr>
        <w:spacing w:before="100" w:after="100"/>
        <w:ind w:firstLine="567"/>
        <w:jc w:val="both"/>
        <w:rPr>
          <w:rFonts w:asciiTheme="minorHAnsi" w:eastAsia="DFKai-SB" w:hAnsiTheme="minorHAnsi" w:cstheme="minorHAnsi"/>
          <w:bCs/>
          <w:i/>
          <w:iCs/>
        </w:rPr>
      </w:pPr>
      <w:bookmarkStart w:id="19" w:name="_Toc174159493"/>
      <w:r w:rsidRPr="000B7891">
        <w:rPr>
          <w:rFonts w:asciiTheme="minorHAnsi" w:eastAsia="DFKai-SB" w:hAnsiTheme="minorHAnsi" w:cstheme="minorHAnsi"/>
          <w:bCs/>
          <w:i/>
          <w:iCs/>
        </w:rPr>
        <w:t>Presje</w:t>
      </w:r>
    </w:p>
    <w:p w14:paraId="2B2D6ABD" w14:textId="77777777" w:rsidR="0038204E" w:rsidRPr="000B7891" w:rsidRDefault="0038204E" w:rsidP="001511EE">
      <w:pPr>
        <w:ind w:firstLine="567"/>
        <w:jc w:val="both"/>
        <w:rPr>
          <w:rFonts w:asciiTheme="minorHAnsi" w:hAnsiTheme="minorHAnsi" w:cstheme="minorHAnsi"/>
          <w:bCs/>
        </w:rPr>
      </w:pPr>
      <w:r w:rsidRPr="000B7891">
        <w:rPr>
          <w:rFonts w:asciiTheme="minorHAnsi" w:hAnsiTheme="minorHAnsi" w:cstheme="minorHAnsi"/>
          <w:bCs/>
        </w:rPr>
        <w:t>Zanieczyszczenie powietrza to gazy oraz aerozole (cząstki stałe i ciekłe unoszące się w powietrzu), które zmieniają jego naturalny skład. Mogą one być szkodliwe dla zdrowia ludzi, zwierząt i roślin, a także niekorzystnie wpływać na glebę, wody i inne elementy środowiska przyrodniczego.</w:t>
      </w:r>
    </w:p>
    <w:p w14:paraId="08649421" w14:textId="77777777" w:rsidR="0038204E" w:rsidRPr="000B7891" w:rsidRDefault="0038204E" w:rsidP="001511EE">
      <w:pPr>
        <w:ind w:firstLine="567"/>
        <w:jc w:val="both"/>
        <w:rPr>
          <w:rFonts w:asciiTheme="minorHAnsi" w:hAnsiTheme="minorHAnsi" w:cstheme="minorHAnsi"/>
          <w:bCs/>
        </w:rPr>
      </w:pPr>
      <w:r w:rsidRPr="000B7891">
        <w:rPr>
          <w:rFonts w:asciiTheme="minorHAnsi" w:hAnsiTheme="minorHAnsi" w:cstheme="minorHAnsi"/>
          <w:bCs/>
        </w:rPr>
        <w:t xml:space="preserve">Wyróżnia się trzy główne grupy zanieczyszczeń powietrza atmosferycznego. Należą do nich źródła komunalno-bytowe, transport drogowy oraz przemysł. </w:t>
      </w:r>
    </w:p>
    <w:p w14:paraId="159363B3" w14:textId="77777777" w:rsidR="0038204E" w:rsidRPr="000B7891" w:rsidRDefault="0038204E" w:rsidP="001511EE">
      <w:pPr>
        <w:ind w:firstLine="567"/>
        <w:jc w:val="both"/>
        <w:rPr>
          <w:rFonts w:asciiTheme="minorHAnsi" w:hAnsiTheme="minorHAnsi" w:cstheme="minorHAnsi"/>
          <w:bCs/>
        </w:rPr>
      </w:pPr>
      <w:r w:rsidRPr="000B7891">
        <w:rPr>
          <w:rFonts w:asciiTheme="minorHAnsi" w:hAnsiTheme="minorHAnsi" w:cstheme="minorHAnsi"/>
          <w:bCs/>
        </w:rPr>
        <w:t xml:space="preserve">Źródła komunalno-bytowe, w głównej mierze odpowiedzialne są za podwyższone stężenia zanieczyszczeń, szczególnie pyłu zawieszonego, benzo(a)pirenu i dwutlenku siarki, w sezonie zimowym. Stosowanie w lokalnych kotłowniach i domowych piecach grzewczych niskosprawnych urządzeń i instalacji kotłowych, ich zły stan techniczny i nieprawidłowa eksploatacja oraz spalanie złej jakości paliw (zasiarczonych, zapopielonych i niskokalorycznych węgli, mułów węglowych, a także wszelkich odpadów z gospodarstw domowych), są głównym powodem tzw. niskiej emisji. Duża ilość źródeł wprowadzających zanieczyszczenia z kominów o niewielkiej wysokości sprawia, że zjawisko to jest bardzo uciążliwe, gdyż zanieczyszczenia gromadzą się wokół miejsca powstawania, a są to najczęściej obszary o zwartej zabudowie mieszkaniowej. </w:t>
      </w:r>
    </w:p>
    <w:p w14:paraId="526475DC" w14:textId="77777777" w:rsidR="0038204E" w:rsidRPr="000B7891" w:rsidRDefault="0038204E" w:rsidP="001511EE">
      <w:pPr>
        <w:ind w:firstLine="567"/>
        <w:jc w:val="both"/>
        <w:rPr>
          <w:rFonts w:asciiTheme="minorHAnsi" w:hAnsiTheme="minorHAnsi" w:cstheme="minorHAnsi"/>
          <w:bCs/>
        </w:rPr>
      </w:pPr>
      <w:r w:rsidRPr="000B7891">
        <w:rPr>
          <w:rFonts w:asciiTheme="minorHAnsi" w:hAnsiTheme="minorHAnsi" w:cstheme="minorHAnsi"/>
          <w:bCs/>
        </w:rPr>
        <w:t xml:space="preserve">Transport drogowy wpływa na całoroczny poziom tlenków azotu w powietrzu oraz podwyższony poziom pyłu zawieszonego PM10 i benzenu. Duże zanieczyszczenie powietrza występuje na skrzyżowaniach głównych ulic i dróg, przy trasach komunikacyjnych o dużym natężeniu ruchu biegnących przez obszary o zwartej zabudowie. Przyczyną nadmiernej emisji zanieczyszczeń ze środków transportu jest przede wszystkim zły stan techniczny pojazdów, ich nieprawidłowa eksploatacja, przestoje w ruchu spowodowane złą organizacją ruchu i zbyt małą przepustowością dróg. </w:t>
      </w:r>
    </w:p>
    <w:p w14:paraId="730A5CB9" w14:textId="77777777" w:rsidR="003F5791" w:rsidRPr="000B7891" w:rsidRDefault="003F5791" w:rsidP="00D81927">
      <w:pPr>
        <w:spacing w:before="100" w:after="100"/>
        <w:ind w:firstLine="709"/>
        <w:jc w:val="both"/>
        <w:rPr>
          <w:rFonts w:asciiTheme="minorHAnsi" w:eastAsia="DFKai-SB" w:hAnsiTheme="minorHAnsi" w:cstheme="minorHAnsi"/>
          <w:bCs/>
          <w:i/>
          <w:iCs/>
        </w:rPr>
      </w:pPr>
    </w:p>
    <w:p w14:paraId="6F94234F" w14:textId="77777777" w:rsidR="00D81927" w:rsidRPr="000B7891" w:rsidRDefault="00D81927" w:rsidP="001511EE">
      <w:pPr>
        <w:spacing w:before="100" w:after="100"/>
        <w:ind w:firstLine="567"/>
        <w:jc w:val="both"/>
        <w:rPr>
          <w:rFonts w:asciiTheme="minorHAnsi" w:eastAsia="DFKai-SB" w:hAnsiTheme="minorHAnsi" w:cstheme="minorHAnsi"/>
          <w:bCs/>
          <w:i/>
          <w:iCs/>
        </w:rPr>
      </w:pPr>
      <w:r w:rsidRPr="000B7891">
        <w:rPr>
          <w:rFonts w:asciiTheme="minorHAnsi" w:eastAsia="DFKai-SB" w:hAnsiTheme="minorHAnsi" w:cstheme="minorHAnsi"/>
          <w:bCs/>
          <w:i/>
          <w:iCs/>
        </w:rPr>
        <w:t>Podstawy prawne oceny jakości powietrza</w:t>
      </w:r>
    </w:p>
    <w:p w14:paraId="211B8284" w14:textId="77777777" w:rsidR="0038204E" w:rsidRPr="000B7891" w:rsidRDefault="0038204E" w:rsidP="001511EE">
      <w:pPr>
        <w:autoSpaceDE w:val="0"/>
        <w:autoSpaceDN w:val="0"/>
        <w:adjustRightInd w:val="0"/>
        <w:ind w:firstLine="567"/>
        <w:jc w:val="both"/>
        <w:rPr>
          <w:rFonts w:asciiTheme="minorHAnsi" w:hAnsiTheme="minorHAnsi" w:cstheme="minorHAnsi"/>
          <w:bCs/>
        </w:rPr>
      </w:pPr>
      <w:r w:rsidRPr="000B7891">
        <w:rPr>
          <w:rFonts w:asciiTheme="minorHAnsi" w:hAnsiTheme="minorHAnsi" w:cstheme="minorHAnsi"/>
          <w:bCs/>
        </w:rPr>
        <w:t>Oceny jakości powietrza na terytorium kraju dokonuje się z uwzględnieniem dwóch grup kryteriów: ustanowionych ze względu na ochronę zdrowia ludzi (z podziałem na ochronę zdrowia dla uzdrowisk i obszarów ochrony uzdrowiskowej) oraz ustanowionych ze względu na ochronę roślin. Ocena pod kątem ochrony zdrowia obejmuje: dwutlenek azotu NO</w:t>
      </w:r>
      <w:r w:rsidRPr="000B7891">
        <w:rPr>
          <w:rFonts w:asciiTheme="minorHAnsi" w:hAnsiTheme="minorHAnsi" w:cstheme="minorHAnsi"/>
          <w:bCs/>
          <w:vertAlign w:val="subscript"/>
        </w:rPr>
        <w:t>2</w:t>
      </w:r>
      <w:r w:rsidRPr="000B7891">
        <w:rPr>
          <w:rFonts w:asciiTheme="minorHAnsi" w:hAnsiTheme="minorHAnsi" w:cstheme="minorHAnsi"/>
          <w:bCs/>
        </w:rPr>
        <w:t>, dwutlenek siarki SO</w:t>
      </w:r>
      <w:r w:rsidRPr="000B7891">
        <w:rPr>
          <w:rFonts w:asciiTheme="minorHAnsi" w:hAnsiTheme="minorHAnsi" w:cstheme="minorHAnsi"/>
          <w:bCs/>
          <w:vertAlign w:val="subscript"/>
        </w:rPr>
        <w:t>2</w:t>
      </w:r>
      <w:r w:rsidRPr="000B7891">
        <w:rPr>
          <w:rFonts w:asciiTheme="minorHAnsi" w:hAnsiTheme="minorHAnsi" w:cstheme="minorHAnsi"/>
          <w:bCs/>
        </w:rPr>
        <w:t>, benzen C</w:t>
      </w:r>
      <w:r w:rsidRPr="000B7891">
        <w:rPr>
          <w:rFonts w:asciiTheme="minorHAnsi" w:hAnsiTheme="minorHAnsi" w:cstheme="minorHAnsi"/>
          <w:bCs/>
          <w:vertAlign w:val="subscript"/>
        </w:rPr>
        <w:t>6</w:t>
      </w:r>
      <w:r w:rsidRPr="000B7891">
        <w:rPr>
          <w:rFonts w:asciiTheme="minorHAnsi" w:hAnsiTheme="minorHAnsi" w:cstheme="minorHAnsi"/>
          <w:bCs/>
        </w:rPr>
        <w:t>H</w:t>
      </w:r>
      <w:r w:rsidRPr="000B7891">
        <w:rPr>
          <w:rFonts w:asciiTheme="minorHAnsi" w:hAnsiTheme="minorHAnsi" w:cstheme="minorHAnsi"/>
          <w:bCs/>
          <w:vertAlign w:val="subscript"/>
        </w:rPr>
        <w:t>6</w:t>
      </w:r>
      <w:r w:rsidRPr="000B7891">
        <w:rPr>
          <w:rFonts w:asciiTheme="minorHAnsi" w:hAnsiTheme="minorHAnsi" w:cstheme="minorHAnsi"/>
          <w:bCs/>
        </w:rPr>
        <w:t>,ołów Pb, arsen As, nikiel Ni, kadm Cd, benzo(a)piren B(a)P, pyły PM10 i PM2.5, ozon O</w:t>
      </w:r>
      <w:r w:rsidRPr="000B7891">
        <w:rPr>
          <w:rFonts w:asciiTheme="minorHAnsi" w:hAnsiTheme="minorHAnsi" w:cstheme="minorHAnsi"/>
          <w:bCs/>
          <w:vertAlign w:val="subscript"/>
        </w:rPr>
        <w:t>3</w:t>
      </w:r>
      <w:r w:rsidRPr="000B7891">
        <w:rPr>
          <w:rFonts w:asciiTheme="minorHAnsi" w:hAnsiTheme="minorHAnsi" w:cstheme="minorHAnsi"/>
          <w:bCs/>
        </w:rPr>
        <w:t>, tlenek węgla CO. W ocenie pod kątem ochrony roślin uwzględnia się: dwutlenek siarki SO</w:t>
      </w:r>
      <w:r w:rsidRPr="000B7891">
        <w:rPr>
          <w:rFonts w:asciiTheme="minorHAnsi" w:hAnsiTheme="minorHAnsi" w:cstheme="minorHAnsi"/>
          <w:bCs/>
          <w:vertAlign w:val="subscript"/>
        </w:rPr>
        <w:t>2</w:t>
      </w:r>
      <w:r w:rsidRPr="000B7891">
        <w:rPr>
          <w:rFonts w:asciiTheme="minorHAnsi" w:hAnsiTheme="minorHAnsi" w:cstheme="minorHAnsi"/>
          <w:bCs/>
        </w:rPr>
        <w:t>, tlenki azotu NO</w:t>
      </w:r>
      <w:r w:rsidRPr="000B7891">
        <w:rPr>
          <w:rFonts w:asciiTheme="minorHAnsi" w:hAnsiTheme="minorHAnsi" w:cstheme="minorHAnsi"/>
          <w:bCs/>
          <w:vertAlign w:val="subscript"/>
        </w:rPr>
        <w:t>x</w:t>
      </w:r>
      <w:r w:rsidRPr="000B7891">
        <w:rPr>
          <w:rFonts w:asciiTheme="minorHAnsi" w:hAnsiTheme="minorHAnsi" w:cstheme="minorHAnsi"/>
          <w:bCs/>
        </w:rPr>
        <w:t>, ozon O</w:t>
      </w:r>
      <w:r w:rsidRPr="000B7891">
        <w:rPr>
          <w:rFonts w:asciiTheme="minorHAnsi" w:hAnsiTheme="minorHAnsi" w:cstheme="minorHAnsi"/>
          <w:bCs/>
          <w:vertAlign w:val="subscript"/>
        </w:rPr>
        <w:t>3</w:t>
      </w:r>
      <w:r w:rsidRPr="000B7891">
        <w:rPr>
          <w:rFonts w:asciiTheme="minorHAnsi" w:hAnsiTheme="minorHAnsi" w:cstheme="minorHAnsi"/>
          <w:bCs/>
        </w:rPr>
        <w:t xml:space="preserve">. Zgodnie z rozporządzeniem Ministra </w:t>
      </w:r>
      <w:r w:rsidRPr="000B7891">
        <w:rPr>
          <w:rFonts w:asciiTheme="minorHAnsi" w:hAnsiTheme="minorHAnsi" w:cstheme="minorHAnsi"/>
          <w:bCs/>
        </w:rPr>
        <w:lastRenderedPageBreak/>
        <w:t xml:space="preserve">Środowiska z dnia 2 sierpnia 2012 r. w sprawie stref, w których dokonuje się oceny jakości powietrza, </w:t>
      </w:r>
      <w:r w:rsidR="00743B75" w:rsidRPr="000B7891">
        <w:rPr>
          <w:rFonts w:asciiTheme="minorHAnsi" w:hAnsiTheme="minorHAnsi" w:cstheme="minorHAnsi"/>
          <w:bCs/>
        </w:rPr>
        <w:t>omawiany obszar</w:t>
      </w:r>
      <w:r w:rsidRPr="000B7891">
        <w:rPr>
          <w:rFonts w:asciiTheme="minorHAnsi" w:hAnsiTheme="minorHAnsi" w:cstheme="minorHAnsi"/>
          <w:bCs/>
        </w:rPr>
        <w:t xml:space="preserve"> znalazł się w strefie </w:t>
      </w:r>
      <w:r w:rsidR="00B448E0" w:rsidRPr="000B7891">
        <w:rPr>
          <w:rFonts w:asciiTheme="minorHAnsi" w:hAnsiTheme="minorHAnsi" w:cstheme="minorHAnsi"/>
          <w:bCs/>
        </w:rPr>
        <w:t>dolnośląskiej</w:t>
      </w:r>
      <w:r w:rsidRPr="000B7891">
        <w:rPr>
          <w:rFonts w:asciiTheme="minorHAnsi" w:hAnsiTheme="minorHAnsi" w:cstheme="minorHAnsi"/>
          <w:bCs/>
        </w:rPr>
        <w:t xml:space="preserve">. </w:t>
      </w:r>
    </w:p>
    <w:p w14:paraId="376ABC53" w14:textId="77777777" w:rsidR="0038204E" w:rsidRPr="000B7891" w:rsidRDefault="0038204E" w:rsidP="001511EE">
      <w:pPr>
        <w:autoSpaceDE w:val="0"/>
        <w:autoSpaceDN w:val="0"/>
        <w:adjustRightInd w:val="0"/>
        <w:ind w:firstLine="567"/>
        <w:jc w:val="both"/>
        <w:rPr>
          <w:rFonts w:asciiTheme="minorHAnsi" w:hAnsiTheme="minorHAnsi" w:cstheme="minorHAnsi"/>
          <w:szCs w:val="21"/>
        </w:rPr>
      </w:pPr>
      <w:r w:rsidRPr="000B7891">
        <w:rPr>
          <w:rFonts w:asciiTheme="minorHAnsi" w:hAnsiTheme="minorHAnsi" w:cstheme="minorHAnsi"/>
          <w:szCs w:val="21"/>
        </w:rPr>
        <w:t xml:space="preserve">Oceny i wynikające z nich działania odnoszone są do jednostek terytorialnych nazywanych strefami, obejmujących obszar całego kraju. Podział kraju na strefy został wprowadzony Rozporządzeniem Ministra Środowiska z dnia </w:t>
      </w:r>
      <w:r w:rsidRPr="000B7891">
        <w:rPr>
          <w:rFonts w:asciiTheme="minorHAnsi" w:eastAsia="DFKai-SB" w:hAnsiTheme="minorHAnsi" w:cstheme="minorHAnsi"/>
          <w:bCs/>
        </w:rPr>
        <w:t>2 sierpnia 2012 r. w sprawie stref, w których dokonuje się oceny jakości powietrza</w:t>
      </w:r>
      <w:r w:rsidRPr="000B7891">
        <w:rPr>
          <w:rFonts w:asciiTheme="minorHAnsi" w:hAnsiTheme="minorHAnsi" w:cstheme="minorHAnsi"/>
          <w:szCs w:val="21"/>
        </w:rPr>
        <w:t xml:space="preserve">. Według tego podziału, omawiany obszar znajduje się w strefie </w:t>
      </w:r>
      <w:r w:rsidR="00C87609" w:rsidRPr="000B7891">
        <w:rPr>
          <w:rFonts w:asciiTheme="minorHAnsi" w:hAnsiTheme="minorHAnsi" w:cstheme="minorHAnsi"/>
          <w:szCs w:val="21"/>
        </w:rPr>
        <w:t>dolnośląskiej</w:t>
      </w:r>
      <w:r w:rsidRPr="000B7891">
        <w:rPr>
          <w:rFonts w:asciiTheme="minorHAnsi" w:hAnsiTheme="minorHAnsi" w:cstheme="minorHAnsi"/>
          <w:szCs w:val="21"/>
        </w:rPr>
        <w:t>. Obecnie obowiązuje podział, według którego strefę stanowi: aglomeracja o liczbie mieszkańców powyżej 250 tysięcy, miasto o liczbie mieszkańców powyżej 100 tysięcy, pozostały obszar województwa. Wynikiem oceny, zarówno pod kątem kryteriów dla ochrony zdrowia jak i kryteriów dla ochrony roślin dla wszystkich substancji podlegających ocenie, jest zaliczenie strefy do jednej z następujących klas: A (jeżeli stężenia zanieczyszczeń na terenie strefy nie przekraczają odpowiednio poziomów dopuszczalnych, poziomów docelowych), B (jeżeli stężenia zanieczyszczeń na terenie strefy przekraczają poziomy dopuszczalne, lecz nie przekraczają poziomów dopuszczalnych powiększonych o margines tolerancji), C (jeżeli stężenia zanieczyszczeń na terenie strefy przekraczają poziomy dopuszczalne powiększone o margines tolerancji, w przypadku gdy margines tolerancji nie jest określony – poziomy dopuszczalne, poziomy docelowe), D1 (jeżeli poziom stężeń ozonu nie przekracza poziomu celu długoterminowego), D2 (jeżeli poziom stężeń ozonu przekracza poziom celu długoterminowego).</w:t>
      </w:r>
    </w:p>
    <w:p w14:paraId="14C782BD" w14:textId="77777777" w:rsidR="0038204E" w:rsidRPr="000B7891" w:rsidRDefault="0038204E" w:rsidP="001511EE">
      <w:pPr>
        <w:autoSpaceDE w:val="0"/>
        <w:autoSpaceDN w:val="0"/>
        <w:adjustRightInd w:val="0"/>
        <w:ind w:firstLine="567"/>
        <w:jc w:val="both"/>
        <w:rPr>
          <w:rFonts w:asciiTheme="minorHAnsi" w:eastAsia="ArialNarrow" w:hAnsiTheme="minorHAnsi" w:cstheme="minorHAnsi"/>
        </w:rPr>
      </w:pPr>
    </w:p>
    <w:p w14:paraId="44EF442F" w14:textId="77777777" w:rsidR="0038204E" w:rsidRPr="000B7891" w:rsidRDefault="0038204E" w:rsidP="001511EE">
      <w:pPr>
        <w:autoSpaceDE w:val="0"/>
        <w:autoSpaceDN w:val="0"/>
        <w:adjustRightInd w:val="0"/>
        <w:spacing w:before="100" w:after="100"/>
        <w:ind w:firstLine="567"/>
        <w:rPr>
          <w:rFonts w:asciiTheme="minorHAnsi" w:hAnsiTheme="minorHAnsi" w:cstheme="minorHAnsi"/>
          <w:i/>
          <w:iCs/>
          <w:szCs w:val="20"/>
        </w:rPr>
      </w:pPr>
      <w:r w:rsidRPr="000B7891">
        <w:rPr>
          <w:rFonts w:asciiTheme="minorHAnsi" w:hAnsiTheme="minorHAnsi" w:cstheme="minorHAnsi"/>
          <w:i/>
          <w:iCs/>
        </w:rPr>
        <w:t>Ocena według kryteriów odniesionych do ochrony zdrowia</w:t>
      </w:r>
    </w:p>
    <w:p w14:paraId="2A178968" w14:textId="77777777" w:rsidR="00982CFF" w:rsidRPr="000B7891" w:rsidRDefault="00982CFF" w:rsidP="00982CFF">
      <w:pPr>
        <w:ind w:firstLine="567"/>
        <w:jc w:val="both"/>
        <w:rPr>
          <w:rFonts w:ascii="Calibri" w:hAnsi="Calibri" w:cs="Calibri"/>
        </w:rPr>
      </w:pPr>
      <w:r w:rsidRPr="000B7891">
        <w:rPr>
          <w:rFonts w:ascii="Calibri" w:hAnsi="Calibri" w:cs="Calibri"/>
        </w:rPr>
        <w:t>Na podstawie klasyfikacji stref województwa dolnośląskiego za rok 2020 według kryteriów ochrony zdrowia, strefa dolnośląska, pod względem poziomów dwutlenku siarki, dwutlenku azotu, tlenku węgla, pyłu zawieszonego PM.2,5, benzenu, kadmu i niklu kwalifikuje się do klasy A, w której nie stwierdza się przekroczeń dopuszczalnych poziomów stężeń i zaleca się utrzymanie jakości powietrza na tym samym lub lepszym poziomie. Natomiast ze względu na zanieczyszczenie pyłem zawieszonym PM10, arsenem, ozonem, i benzo(a)pirenem strefa została zakwalifikowana do klasy C, co skutkuje koniecznością opracowywania programu ochrony powietrza.</w:t>
      </w:r>
    </w:p>
    <w:p w14:paraId="63FF1573" w14:textId="77777777" w:rsidR="00F239D2" w:rsidRPr="000B7891" w:rsidRDefault="00F239D2" w:rsidP="00D81927">
      <w:pPr>
        <w:autoSpaceDE w:val="0"/>
        <w:ind w:firstLine="708"/>
        <w:jc w:val="both"/>
        <w:rPr>
          <w:rFonts w:asciiTheme="minorHAnsi" w:eastAsia="TT770O00" w:hAnsiTheme="minorHAnsi" w:cstheme="minorHAnsi"/>
          <w:szCs w:val="21"/>
        </w:rPr>
      </w:pPr>
    </w:p>
    <w:p w14:paraId="4BE6BF3C" w14:textId="77777777" w:rsidR="00D81927" w:rsidRPr="000B7891" w:rsidRDefault="00D81927" w:rsidP="00D81927">
      <w:pPr>
        <w:pStyle w:val="Tekstpodstawowy"/>
        <w:autoSpaceDE w:val="0"/>
        <w:autoSpaceDN w:val="0"/>
        <w:adjustRightInd w:val="0"/>
        <w:spacing w:before="100" w:after="100"/>
        <w:ind w:firstLine="709"/>
        <w:rPr>
          <w:rFonts w:asciiTheme="minorHAnsi" w:hAnsiTheme="minorHAnsi" w:cstheme="minorHAnsi"/>
          <w:bCs/>
          <w:i/>
          <w:iCs/>
        </w:rPr>
      </w:pPr>
      <w:r w:rsidRPr="000B7891">
        <w:rPr>
          <w:rFonts w:asciiTheme="minorHAnsi" w:hAnsiTheme="minorHAnsi" w:cstheme="minorHAnsi"/>
          <w:bCs/>
          <w:i/>
          <w:iCs/>
        </w:rPr>
        <w:t>Stan jakości powietrza atmosferycznego na obszarze miasta</w:t>
      </w:r>
    </w:p>
    <w:p w14:paraId="6E432E32" w14:textId="77777777" w:rsidR="00C30617" w:rsidRPr="000B7891" w:rsidRDefault="00C30617" w:rsidP="00C30617">
      <w:pPr>
        <w:autoSpaceDE w:val="0"/>
        <w:autoSpaceDN w:val="0"/>
        <w:adjustRightInd w:val="0"/>
        <w:jc w:val="both"/>
        <w:rPr>
          <w:rFonts w:asciiTheme="minorHAnsi" w:eastAsia="ArialNarrow" w:hAnsiTheme="minorHAnsi" w:cstheme="minorHAnsi"/>
        </w:rPr>
      </w:pPr>
      <w:r w:rsidRPr="000B7891">
        <w:rPr>
          <w:rFonts w:asciiTheme="minorHAnsi" w:eastAsia="ArialNarrow" w:hAnsiTheme="minorHAnsi" w:cstheme="minorHAnsi"/>
        </w:rPr>
        <w:tab/>
      </w:r>
      <w:r w:rsidR="00B448E0" w:rsidRPr="000B7891">
        <w:rPr>
          <w:rFonts w:asciiTheme="minorHAnsi" w:eastAsia="ArialNarrow" w:hAnsiTheme="minorHAnsi" w:cstheme="minorHAnsi"/>
        </w:rPr>
        <w:t>Źródłem niskiej emisji na terenie miasta są przede wszystkim obiekty przemysłowe, paleniska</w:t>
      </w:r>
      <w:r w:rsidR="00F239D2" w:rsidRPr="000B7891">
        <w:rPr>
          <w:rFonts w:asciiTheme="minorHAnsi" w:eastAsia="ArialNarrow" w:hAnsiTheme="minorHAnsi" w:cstheme="minorHAnsi"/>
        </w:rPr>
        <w:t xml:space="preserve"> </w:t>
      </w:r>
      <w:r w:rsidR="00B448E0" w:rsidRPr="000B7891">
        <w:rPr>
          <w:rFonts w:asciiTheme="minorHAnsi" w:eastAsia="ArialNarrow" w:hAnsiTheme="minorHAnsi" w:cstheme="minorHAnsi"/>
        </w:rPr>
        <w:t>domowe, warsztaty, obiekty usługowe, komunikacja, obiekty użyteczności publicznej itp.</w:t>
      </w:r>
      <w:r w:rsidR="00F239D2" w:rsidRPr="000B7891">
        <w:rPr>
          <w:rFonts w:asciiTheme="minorHAnsi" w:eastAsia="ArialNarrow" w:hAnsiTheme="minorHAnsi" w:cstheme="minorHAnsi"/>
        </w:rPr>
        <w:t xml:space="preserve"> </w:t>
      </w:r>
      <w:r w:rsidR="00B448E0" w:rsidRPr="000B7891">
        <w:rPr>
          <w:rFonts w:asciiTheme="minorHAnsi" w:eastAsia="ArialNarrow" w:hAnsiTheme="minorHAnsi" w:cstheme="minorHAnsi"/>
        </w:rPr>
        <w:t>Paleniska domowe są jednym z najistotniejszych źródeł niskiej emisji.</w:t>
      </w:r>
    </w:p>
    <w:p w14:paraId="2250265B" w14:textId="77777777" w:rsidR="00B448E0" w:rsidRPr="000B7891" w:rsidRDefault="00C30617" w:rsidP="00C30617">
      <w:pPr>
        <w:autoSpaceDE w:val="0"/>
        <w:autoSpaceDN w:val="0"/>
        <w:adjustRightInd w:val="0"/>
        <w:jc w:val="both"/>
        <w:rPr>
          <w:rFonts w:asciiTheme="minorHAnsi" w:eastAsia="ArialNarrow" w:hAnsiTheme="minorHAnsi" w:cstheme="minorHAnsi"/>
        </w:rPr>
      </w:pPr>
      <w:r w:rsidRPr="000B7891">
        <w:rPr>
          <w:rFonts w:asciiTheme="minorHAnsi" w:eastAsia="ArialNarrow" w:hAnsiTheme="minorHAnsi" w:cstheme="minorHAnsi"/>
        </w:rPr>
        <w:tab/>
      </w:r>
      <w:r w:rsidR="00B448E0" w:rsidRPr="000B7891">
        <w:rPr>
          <w:rFonts w:asciiTheme="minorHAnsi" w:eastAsia="ArialNarrow" w:hAnsiTheme="minorHAnsi" w:cstheme="minorHAnsi"/>
        </w:rPr>
        <w:t>Do największych punktowych źródeł emisji pyłów na terenie Lubina zalicza się następujące</w:t>
      </w:r>
      <w:r w:rsidR="00F239D2" w:rsidRPr="000B7891">
        <w:rPr>
          <w:rFonts w:asciiTheme="minorHAnsi" w:eastAsia="ArialNarrow" w:hAnsiTheme="minorHAnsi" w:cstheme="minorHAnsi"/>
        </w:rPr>
        <w:t xml:space="preserve"> </w:t>
      </w:r>
      <w:r w:rsidR="00B448E0" w:rsidRPr="000B7891">
        <w:rPr>
          <w:rFonts w:asciiTheme="minorHAnsi" w:eastAsia="ArialNarrow" w:hAnsiTheme="minorHAnsi" w:cstheme="minorHAnsi"/>
        </w:rPr>
        <w:t>zakłady:</w:t>
      </w:r>
    </w:p>
    <w:p w14:paraId="77DC4400" w14:textId="77777777" w:rsidR="00B448E0" w:rsidRPr="000B7891" w:rsidRDefault="00B448E0" w:rsidP="00D4239D">
      <w:pPr>
        <w:numPr>
          <w:ilvl w:val="0"/>
          <w:numId w:val="12"/>
        </w:numPr>
        <w:autoSpaceDE w:val="0"/>
        <w:autoSpaceDN w:val="0"/>
        <w:adjustRightInd w:val="0"/>
        <w:jc w:val="both"/>
        <w:rPr>
          <w:rFonts w:asciiTheme="minorHAnsi" w:eastAsia="ArialNarrow" w:hAnsiTheme="minorHAnsi" w:cstheme="minorHAnsi"/>
        </w:rPr>
      </w:pPr>
      <w:r w:rsidRPr="000B7891">
        <w:rPr>
          <w:rFonts w:asciiTheme="minorHAnsi" w:eastAsia="ArialNarrow" w:hAnsiTheme="minorHAnsi" w:cstheme="minorHAnsi"/>
        </w:rPr>
        <w:t>„Energetyka” sp. z o.o. Elektrociepłownia E – 1 Lubin ( w okresie grzewczym)</w:t>
      </w:r>
    </w:p>
    <w:p w14:paraId="5829B720" w14:textId="77777777" w:rsidR="00B448E0" w:rsidRPr="000B7891" w:rsidRDefault="00B448E0" w:rsidP="00D4239D">
      <w:pPr>
        <w:numPr>
          <w:ilvl w:val="0"/>
          <w:numId w:val="12"/>
        </w:numPr>
        <w:autoSpaceDE w:val="0"/>
        <w:autoSpaceDN w:val="0"/>
        <w:adjustRightInd w:val="0"/>
        <w:jc w:val="both"/>
        <w:rPr>
          <w:rFonts w:asciiTheme="minorHAnsi" w:eastAsia="ArialNarrow" w:hAnsiTheme="minorHAnsi" w:cstheme="minorHAnsi"/>
        </w:rPr>
      </w:pPr>
      <w:r w:rsidRPr="000B7891">
        <w:rPr>
          <w:rFonts w:asciiTheme="minorHAnsi" w:eastAsia="ArialNarrow" w:hAnsiTheme="minorHAnsi" w:cstheme="minorHAnsi"/>
        </w:rPr>
        <w:t>„Lubinex” Sp. z o.o.</w:t>
      </w:r>
    </w:p>
    <w:p w14:paraId="53631BAB" w14:textId="77777777" w:rsidR="00B448E0" w:rsidRPr="000B7891" w:rsidRDefault="00B448E0" w:rsidP="00D4239D">
      <w:pPr>
        <w:numPr>
          <w:ilvl w:val="0"/>
          <w:numId w:val="12"/>
        </w:numPr>
        <w:autoSpaceDE w:val="0"/>
        <w:autoSpaceDN w:val="0"/>
        <w:adjustRightInd w:val="0"/>
        <w:jc w:val="both"/>
        <w:rPr>
          <w:rFonts w:asciiTheme="minorHAnsi" w:eastAsia="ArialNarrow" w:hAnsiTheme="minorHAnsi" w:cstheme="minorHAnsi"/>
        </w:rPr>
      </w:pPr>
      <w:r w:rsidRPr="000B7891">
        <w:rPr>
          <w:rFonts w:asciiTheme="minorHAnsi" w:eastAsia="ArialNarrow" w:hAnsiTheme="minorHAnsi" w:cstheme="minorHAnsi"/>
        </w:rPr>
        <w:t>„MCZ” Miedziowe Centrum Zdrowia S.A.</w:t>
      </w:r>
    </w:p>
    <w:p w14:paraId="1C294F2F" w14:textId="77777777" w:rsidR="00B448E0" w:rsidRPr="000B7891" w:rsidRDefault="00B448E0" w:rsidP="00D4239D">
      <w:pPr>
        <w:numPr>
          <w:ilvl w:val="0"/>
          <w:numId w:val="12"/>
        </w:numPr>
        <w:autoSpaceDE w:val="0"/>
        <w:autoSpaceDN w:val="0"/>
        <w:adjustRightInd w:val="0"/>
        <w:jc w:val="both"/>
        <w:rPr>
          <w:rFonts w:asciiTheme="minorHAnsi" w:eastAsia="ArialNarrow" w:hAnsiTheme="minorHAnsi" w:cstheme="minorHAnsi"/>
        </w:rPr>
      </w:pPr>
      <w:r w:rsidRPr="000B7891">
        <w:rPr>
          <w:rFonts w:asciiTheme="minorHAnsi" w:eastAsia="ArialNarrow" w:hAnsiTheme="minorHAnsi" w:cstheme="minorHAnsi"/>
        </w:rPr>
        <w:t>Kotłownia zakładowa – przemysłowa Okręgowej Spółdzielni Mleczarskiej</w:t>
      </w:r>
    </w:p>
    <w:p w14:paraId="77CF6C4D" w14:textId="77777777" w:rsidR="00B448E0" w:rsidRPr="000B7891" w:rsidRDefault="00B448E0" w:rsidP="00D4239D">
      <w:pPr>
        <w:numPr>
          <w:ilvl w:val="0"/>
          <w:numId w:val="12"/>
        </w:numPr>
        <w:autoSpaceDE w:val="0"/>
        <w:autoSpaceDN w:val="0"/>
        <w:adjustRightInd w:val="0"/>
        <w:jc w:val="both"/>
        <w:rPr>
          <w:rFonts w:asciiTheme="minorHAnsi" w:eastAsia="ArialNarrow" w:hAnsiTheme="minorHAnsi" w:cstheme="minorHAnsi"/>
        </w:rPr>
      </w:pPr>
      <w:r w:rsidRPr="000B7891">
        <w:rPr>
          <w:rFonts w:asciiTheme="minorHAnsi" w:eastAsia="ArialNarrow" w:hAnsiTheme="minorHAnsi" w:cstheme="minorHAnsi"/>
        </w:rPr>
        <w:t>Kotłownia zakładowa – przemysłowa Dolnośląskiej Fabryki Instrumentów Lutniczych</w:t>
      </w:r>
    </w:p>
    <w:p w14:paraId="6B7AC8F2" w14:textId="77777777" w:rsidR="00B448E0" w:rsidRPr="000B7891" w:rsidRDefault="00C30617" w:rsidP="00C30617">
      <w:pPr>
        <w:autoSpaceDE w:val="0"/>
        <w:autoSpaceDN w:val="0"/>
        <w:adjustRightInd w:val="0"/>
        <w:jc w:val="both"/>
        <w:rPr>
          <w:rFonts w:asciiTheme="minorHAnsi" w:eastAsia="ArialNarrow" w:hAnsiTheme="minorHAnsi" w:cstheme="minorHAnsi"/>
        </w:rPr>
      </w:pPr>
      <w:r w:rsidRPr="000B7891">
        <w:rPr>
          <w:rFonts w:asciiTheme="minorHAnsi" w:eastAsia="ArialNarrow" w:hAnsiTheme="minorHAnsi" w:cstheme="minorHAnsi"/>
        </w:rPr>
        <w:tab/>
      </w:r>
      <w:r w:rsidR="00B448E0" w:rsidRPr="000B7891">
        <w:rPr>
          <w:rFonts w:asciiTheme="minorHAnsi" w:eastAsia="ArialNarrow" w:hAnsiTheme="minorHAnsi" w:cstheme="minorHAnsi"/>
        </w:rPr>
        <w:t>Na terenie miasta nie występują obecnie zakłady szczególnie uciążliwe ze względu na emisję</w:t>
      </w:r>
      <w:r w:rsidR="00F239D2" w:rsidRPr="000B7891">
        <w:rPr>
          <w:rFonts w:asciiTheme="minorHAnsi" w:eastAsia="ArialNarrow" w:hAnsiTheme="minorHAnsi" w:cstheme="minorHAnsi"/>
        </w:rPr>
        <w:t xml:space="preserve"> </w:t>
      </w:r>
      <w:r w:rsidR="00B448E0" w:rsidRPr="000B7891">
        <w:rPr>
          <w:rFonts w:asciiTheme="minorHAnsi" w:eastAsia="ArialNarrow" w:hAnsiTheme="minorHAnsi" w:cstheme="minorHAnsi"/>
        </w:rPr>
        <w:t>zanieczyszczeń gazowych. Największe źródła emisji obszarowej na terenie Lubina to</w:t>
      </w:r>
      <w:r w:rsidR="00F239D2" w:rsidRPr="000B7891">
        <w:rPr>
          <w:rFonts w:asciiTheme="minorHAnsi" w:eastAsia="ArialNarrow" w:hAnsiTheme="minorHAnsi" w:cstheme="minorHAnsi"/>
        </w:rPr>
        <w:t xml:space="preserve"> </w:t>
      </w:r>
      <w:r w:rsidR="00B448E0" w:rsidRPr="000B7891">
        <w:rPr>
          <w:rFonts w:asciiTheme="minorHAnsi" w:eastAsia="ArialNarrow" w:hAnsiTheme="minorHAnsi" w:cstheme="minorHAnsi"/>
        </w:rPr>
        <w:t>składowiska odpadów komunalnych oraz zakładowe składowiska odpadów. Są one źródłem</w:t>
      </w:r>
      <w:r w:rsidR="00F239D2" w:rsidRPr="000B7891">
        <w:rPr>
          <w:rFonts w:asciiTheme="minorHAnsi" w:eastAsia="ArialNarrow" w:hAnsiTheme="minorHAnsi" w:cstheme="minorHAnsi"/>
        </w:rPr>
        <w:t xml:space="preserve"> </w:t>
      </w:r>
      <w:r w:rsidR="00B448E0" w:rsidRPr="000B7891">
        <w:rPr>
          <w:rFonts w:asciiTheme="minorHAnsi" w:eastAsia="ArialNarrow" w:hAnsiTheme="minorHAnsi" w:cstheme="minorHAnsi"/>
        </w:rPr>
        <w:t>emisji gazów, w skład których wchodzi metan.</w:t>
      </w:r>
    </w:p>
    <w:p w14:paraId="607BD93C" w14:textId="77777777" w:rsidR="00D40C5D" w:rsidRPr="000B7891" w:rsidRDefault="00D40C5D" w:rsidP="00C30617">
      <w:pPr>
        <w:autoSpaceDE w:val="0"/>
        <w:autoSpaceDN w:val="0"/>
        <w:adjustRightInd w:val="0"/>
        <w:jc w:val="both"/>
        <w:rPr>
          <w:rFonts w:asciiTheme="minorHAnsi" w:eastAsia="ArialNarrow" w:hAnsiTheme="minorHAnsi" w:cstheme="minorHAnsi"/>
        </w:rPr>
      </w:pPr>
    </w:p>
    <w:p w14:paraId="0A49AD3D" w14:textId="77777777" w:rsidR="004A6F03" w:rsidRPr="000B7891" w:rsidRDefault="004A6F03">
      <w:pPr>
        <w:pStyle w:val="Nagwek9"/>
        <w:spacing w:before="100" w:after="100"/>
        <w:rPr>
          <w:rFonts w:asciiTheme="minorHAnsi" w:hAnsiTheme="minorHAnsi" w:cstheme="minorHAnsi"/>
          <w:b/>
          <w:bCs/>
          <w:sz w:val="24"/>
        </w:rPr>
      </w:pPr>
      <w:r w:rsidRPr="000B7891">
        <w:rPr>
          <w:rFonts w:asciiTheme="minorHAnsi" w:hAnsiTheme="minorHAnsi" w:cstheme="minorHAnsi"/>
          <w:b/>
          <w:bCs/>
          <w:sz w:val="24"/>
        </w:rPr>
        <w:lastRenderedPageBreak/>
        <w:t>Klimat akustyczny</w:t>
      </w:r>
      <w:bookmarkEnd w:id="19"/>
    </w:p>
    <w:p w14:paraId="4787B9DA" w14:textId="77777777" w:rsidR="00DE6044" w:rsidRPr="000B7891" w:rsidRDefault="00DE6044" w:rsidP="00DE6044">
      <w:pPr>
        <w:ind w:firstLine="709"/>
        <w:jc w:val="both"/>
        <w:rPr>
          <w:rFonts w:asciiTheme="minorHAnsi" w:eastAsia="DFKai-SB" w:hAnsiTheme="minorHAnsi" w:cstheme="minorHAnsi"/>
          <w:bCs/>
        </w:rPr>
      </w:pPr>
      <w:bookmarkStart w:id="20" w:name="_Toc174159494"/>
      <w:r w:rsidRPr="000B7891">
        <w:rPr>
          <w:rFonts w:asciiTheme="minorHAnsi" w:eastAsia="DFKai-SB" w:hAnsiTheme="minorHAnsi" w:cstheme="minorHAnsi"/>
          <w:bCs/>
        </w:rPr>
        <w:t>Standardy jakości klimatu akustycznego zależą od funkcji i przeznaczenia terenu, zgodnie z rozporządzeniem Ministra Środowiska z dnia 14 czerwca 2007 roku w sprawie dopuszczalnych poziomów hałasu w środowisku (Tabela 1). Na terenie planu jako tereny chronione przed hałasem identyfikuje się tereny zabudowy mieszkaniowej jednorodzinnej, wielorodzinnej, mieszkaniowo</w:t>
      </w:r>
      <w:r w:rsidR="00A25E37" w:rsidRPr="000B7891">
        <w:rPr>
          <w:rFonts w:asciiTheme="minorHAnsi" w:eastAsia="DFKai-SB" w:hAnsiTheme="minorHAnsi" w:cstheme="minorHAnsi"/>
          <w:bCs/>
        </w:rPr>
        <w:t>-usługowej, szkół i przedszkoli oraz tereny rekreacyjno-wypoczynkowe.</w:t>
      </w:r>
    </w:p>
    <w:p w14:paraId="3CF1BEFB" w14:textId="77777777" w:rsidR="00DE6044" w:rsidRPr="000B7891" w:rsidRDefault="00DE6044" w:rsidP="00DE6044">
      <w:pPr>
        <w:ind w:firstLine="709"/>
        <w:jc w:val="both"/>
        <w:rPr>
          <w:rFonts w:asciiTheme="minorHAnsi" w:eastAsia="DFKai-SB" w:hAnsiTheme="minorHAnsi" w:cstheme="minorHAnsi"/>
          <w:bCs/>
        </w:rPr>
      </w:pPr>
    </w:p>
    <w:p w14:paraId="21387468" w14:textId="77777777" w:rsidR="00DE6044" w:rsidRPr="000B7891" w:rsidRDefault="00DE6044" w:rsidP="00DE6044">
      <w:pPr>
        <w:ind w:left="720" w:right="74" w:hanging="720"/>
        <w:jc w:val="both"/>
        <w:textAlignment w:val="top"/>
        <w:rPr>
          <w:rFonts w:asciiTheme="minorHAnsi" w:eastAsia="DFKai-SB" w:hAnsiTheme="minorHAnsi" w:cstheme="minorHAnsi"/>
          <w:sz w:val="18"/>
          <w:szCs w:val="17"/>
        </w:rPr>
      </w:pPr>
      <w:r w:rsidRPr="000B7891">
        <w:rPr>
          <w:rFonts w:asciiTheme="minorHAnsi" w:eastAsia="DFKai-SB" w:hAnsiTheme="minorHAnsi" w:cstheme="minorHAnsi"/>
          <w:bCs/>
          <w:sz w:val="16"/>
        </w:rPr>
        <w:t xml:space="preserve">Tab.1. </w:t>
      </w:r>
      <w:r w:rsidRPr="000B7891">
        <w:rPr>
          <w:rFonts w:asciiTheme="minorHAnsi" w:eastAsia="DFKai-SB" w:hAnsiTheme="minorHAnsi" w:cstheme="minorHAnsi"/>
          <w:sz w:val="16"/>
          <w:szCs w:val="17"/>
        </w:rPr>
        <w:t>Dopuszczalne poziomy hałasu w środowisku powodowane przez poszczególne grupy źródeł hałasu, z wyłączeniem hałasu powodowanego przez starty, lądowania i przeloty statków powietrznych oraz linie energetyczne, wyrażone wskaźnikami L</w:t>
      </w:r>
      <w:r w:rsidRPr="000B7891">
        <w:rPr>
          <w:rFonts w:asciiTheme="minorHAnsi" w:eastAsia="DFKai-SB" w:hAnsiTheme="minorHAnsi" w:cstheme="minorHAnsi"/>
          <w:sz w:val="16"/>
          <w:szCs w:val="17"/>
          <w:vertAlign w:val="subscript"/>
        </w:rPr>
        <w:t>DWN</w:t>
      </w:r>
      <w:r w:rsidRPr="000B7891">
        <w:rPr>
          <w:rFonts w:asciiTheme="minorHAnsi" w:eastAsia="DFKai-SB" w:hAnsiTheme="minorHAnsi" w:cstheme="minorHAnsi"/>
          <w:sz w:val="16"/>
          <w:szCs w:val="17"/>
        </w:rPr>
        <w:t xml:space="preserve"> i L</w:t>
      </w:r>
      <w:r w:rsidRPr="000B7891">
        <w:rPr>
          <w:rFonts w:asciiTheme="minorHAnsi" w:eastAsia="DFKai-SB" w:hAnsiTheme="minorHAnsi" w:cstheme="minorHAnsi"/>
          <w:sz w:val="16"/>
          <w:szCs w:val="17"/>
          <w:vertAlign w:val="subscript"/>
        </w:rPr>
        <w:t>N</w:t>
      </w:r>
      <w:r w:rsidRPr="000B7891">
        <w:rPr>
          <w:rFonts w:asciiTheme="minorHAnsi" w:eastAsia="DFKai-SB" w:hAnsiTheme="minorHAnsi" w:cstheme="minorHAnsi"/>
          <w:sz w:val="16"/>
          <w:szCs w:val="17"/>
        </w:rPr>
        <w:t>, które to wskaźniki mają zastosowanie do prowadzenia długookresowej polityki w zakresie ochrony przed hałasem.</w:t>
      </w:r>
    </w:p>
    <w:tbl>
      <w:tblPr>
        <w:tblW w:w="49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A0" w:firstRow="1" w:lastRow="0" w:firstColumn="1" w:lastColumn="0" w:noHBand="0" w:noVBand="0"/>
      </w:tblPr>
      <w:tblGrid>
        <w:gridCol w:w="3505"/>
        <w:gridCol w:w="1434"/>
        <w:gridCol w:w="1311"/>
        <w:gridCol w:w="1338"/>
        <w:gridCol w:w="1341"/>
      </w:tblGrid>
      <w:tr w:rsidR="00DE6044" w:rsidRPr="000B7891" w14:paraId="333F0B3D" w14:textId="77777777" w:rsidTr="006A6C5A">
        <w:trPr>
          <w:cantSplit/>
          <w:jc w:val="center"/>
        </w:trPr>
        <w:tc>
          <w:tcPr>
            <w:tcW w:w="1963" w:type="pct"/>
            <w:vMerge w:val="restart"/>
            <w:vAlign w:val="center"/>
          </w:tcPr>
          <w:p w14:paraId="0DD68FBA" w14:textId="77777777" w:rsidR="00DE6044" w:rsidRPr="000B7891" w:rsidRDefault="00DE6044" w:rsidP="006A6C5A">
            <w:pPr>
              <w:pStyle w:val="Nagwek8"/>
              <w:rPr>
                <w:rFonts w:asciiTheme="minorHAnsi" w:eastAsia="DFKai-SB" w:hAnsiTheme="minorHAnsi" w:cstheme="minorHAnsi"/>
                <w:sz w:val="20"/>
              </w:rPr>
            </w:pPr>
            <w:r w:rsidRPr="000B7891">
              <w:rPr>
                <w:rFonts w:asciiTheme="minorHAnsi" w:eastAsia="DFKai-SB" w:hAnsiTheme="minorHAnsi" w:cstheme="minorHAnsi"/>
                <w:sz w:val="20"/>
              </w:rPr>
              <w:t>Rodzaj terenu</w:t>
            </w:r>
          </w:p>
        </w:tc>
        <w:tc>
          <w:tcPr>
            <w:tcW w:w="3037" w:type="pct"/>
            <w:gridSpan w:val="4"/>
            <w:vAlign w:val="center"/>
          </w:tcPr>
          <w:p w14:paraId="7B549328" w14:textId="77777777" w:rsidR="00DE6044" w:rsidRPr="000B7891" w:rsidRDefault="00DE6044" w:rsidP="006A6C5A">
            <w:pPr>
              <w:jc w:val="center"/>
              <w:rPr>
                <w:rFonts w:asciiTheme="minorHAnsi" w:eastAsia="DFKai-SB" w:hAnsiTheme="minorHAnsi" w:cstheme="minorHAnsi"/>
                <w:b/>
                <w:bCs/>
                <w:sz w:val="20"/>
              </w:rPr>
            </w:pPr>
            <w:r w:rsidRPr="000B7891">
              <w:rPr>
                <w:rFonts w:asciiTheme="minorHAnsi" w:eastAsia="DFKai-SB" w:hAnsiTheme="minorHAnsi" w:cstheme="minorHAnsi"/>
                <w:b/>
                <w:bCs/>
                <w:sz w:val="20"/>
              </w:rPr>
              <w:t xml:space="preserve">Dopuszczalny długookresowy średni poziom </w:t>
            </w:r>
          </w:p>
          <w:p w14:paraId="769E5565"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b/>
                <w:bCs/>
                <w:sz w:val="20"/>
              </w:rPr>
              <w:t>dźwięku A w dB</w:t>
            </w:r>
          </w:p>
        </w:tc>
      </w:tr>
      <w:tr w:rsidR="00DE6044" w:rsidRPr="000B7891" w14:paraId="45566205" w14:textId="77777777" w:rsidTr="006A6C5A">
        <w:trPr>
          <w:cantSplit/>
          <w:jc w:val="center"/>
        </w:trPr>
        <w:tc>
          <w:tcPr>
            <w:tcW w:w="1963" w:type="pct"/>
            <w:vMerge/>
            <w:vAlign w:val="center"/>
          </w:tcPr>
          <w:p w14:paraId="149EED44" w14:textId="77777777" w:rsidR="00DE6044" w:rsidRPr="000B7891" w:rsidRDefault="00DE6044" w:rsidP="006A6C5A">
            <w:pPr>
              <w:ind w:left="214" w:right="166"/>
              <w:rPr>
                <w:rFonts w:asciiTheme="minorHAnsi" w:eastAsia="DFKai-SB" w:hAnsiTheme="minorHAnsi" w:cstheme="minorHAnsi"/>
                <w:bCs/>
                <w:sz w:val="20"/>
              </w:rPr>
            </w:pPr>
          </w:p>
        </w:tc>
        <w:tc>
          <w:tcPr>
            <w:tcW w:w="1537" w:type="pct"/>
            <w:gridSpan w:val="2"/>
            <w:vAlign w:val="center"/>
          </w:tcPr>
          <w:p w14:paraId="300115D5"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Drogi lub linie kolejowe</w:t>
            </w:r>
            <w:r w:rsidRPr="000B7891">
              <w:rPr>
                <w:rFonts w:asciiTheme="minorHAnsi" w:eastAsia="DFKai-SB" w:hAnsiTheme="minorHAnsi" w:cstheme="minorHAnsi"/>
                <w:sz w:val="20"/>
                <w:vertAlign w:val="superscript"/>
              </w:rPr>
              <w:t>1)</w:t>
            </w:r>
          </w:p>
        </w:tc>
        <w:tc>
          <w:tcPr>
            <w:tcW w:w="1500" w:type="pct"/>
            <w:gridSpan w:val="2"/>
            <w:vAlign w:val="center"/>
          </w:tcPr>
          <w:p w14:paraId="34AF54D6"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Pozostałe obiekty i działalność będąca źródłem hałasu</w:t>
            </w:r>
          </w:p>
        </w:tc>
      </w:tr>
      <w:tr w:rsidR="00DE6044" w:rsidRPr="000B7891" w14:paraId="5AAA21D7" w14:textId="77777777" w:rsidTr="006A6C5A">
        <w:trPr>
          <w:cantSplit/>
          <w:jc w:val="center"/>
        </w:trPr>
        <w:tc>
          <w:tcPr>
            <w:tcW w:w="1963" w:type="pct"/>
            <w:vMerge/>
            <w:vAlign w:val="center"/>
          </w:tcPr>
          <w:p w14:paraId="1DFB3036" w14:textId="77777777" w:rsidR="00DE6044" w:rsidRPr="000B7891" w:rsidRDefault="00DE6044" w:rsidP="006A6C5A">
            <w:pPr>
              <w:ind w:left="214" w:right="166"/>
              <w:rPr>
                <w:rFonts w:asciiTheme="minorHAnsi" w:eastAsia="DFKai-SB" w:hAnsiTheme="minorHAnsi" w:cstheme="minorHAnsi"/>
                <w:bCs/>
                <w:sz w:val="20"/>
              </w:rPr>
            </w:pPr>
          </w:p>
        </w:tc>
        <w:tc>
          <w:tcPr>
            <w:tcW w:w="803" w:type="pct"/>
            <w:vAlign w:val="center"/>
          </w:tcPr>
          <w:p w14:paraId="48754BA7" w14:textId="77777777" w:rsidR="00DE6044" w:rsidRPr="000B7891" w:rsidRDefault="00DE6044" w:rsidP="006A6C5A">
            <w:pPr>
              <w:jc w:val="center"/>
              <w:rPr>
                <w:rFonts w:asciiTheme="minorHAnsi" w:eastAsia="DFKai-SB" w:hAnsiTheme="minorHAnsi" w:cstheme="minorHAnsi"/>
                <w:sz w:val="20"/>
                <w:lang w:val="en-US"/>
              </w:rPr>
            </w:pPr>
            <w:r w:rsidRPr="000B7891">
              <w:rPr>
                <w:rFonts w:asciiTheme="minorHAnsi" w:eastAsia="DFKai-SB" w:hAnsiTheme="minorHAnsi" w:cstheme="minorHAnsi"/>
                <w:sz w:val="20"/>
                <w:lang w:val="en-US"/>
              </w:rPr>
              <w:t>L</w:t>
            </w:r>
            <w:r w:rsidRPr="000B7891">
              <w:rPr>
                <w:rFonts w:asciiTheme="minorHAnsi" w:eastAsia="DFKai-SB" w:hAnsiTheme="minorHAnsi" w:cstheme="minorHAnsi"/>
                <w:sz w:val="20"/>
                <w:vertAlign w:val="subscript"/>
                <w:lang w:val="en-US"/>
              </w:rPr>
              <w:t>DWN</w:t>
            </w:r>
          </w:p>
        </w:tc>
        <w:tc>
          <w:tcPr>
            <w:tcW w:w="734" w:type="pct"/>
            <w:vAlign w:val="center"/>
          </w:tcPr>
          <w:p w14:paraId="56E41CCF" w14:textId="77777777" w:rsidR="00DE6044" w:rsidRPr="000B7891" w:rsidRDefault="00DE6044" w:rsidP="006A6C5A">
            <w:pPr>
              <w:jc w:val="center"/>
              <w:rPr>
                <w:rFonts w:asciiTheme="minorHAnsi" w:eastAsia="DFKai-SB" w:hAnsiTheme="minorHAnsi" w:cstheme="minorHAnsi"/>
                <w:sz w:val="20"/>
                <w:lang w:val="en-US"/>
              </w:rPr>
            </w:pPr>
            <w:r w:rsidRPr="000B7891">
              <w:rPr>
                <w:rFonts w:asciiTheme="minorHAnsi" w:eastAsia="DFKai-SB" w:hAnsiTheme="minorHAnsi" w:cstheme="minorHAnsi"/>
                <w:sz w:val="20"/>
                <w:lang w:val="en-US"/>
              </w:rPr>
              <w:t>L</w:t>
            </w:r>
            <w:r w:rsidRPr="000B7891">
              <w:rPr>
                <w:rFonts w:asciiTheme="minorHAnsi" w:eastAsia="DFKai-SB" w:hAnsiTheme="minorHAnsi" w:cstheme="minorHAnsi"/>
                <w:sz w:val="20"/>
                <w:vertAlign w:val="subscript"/>
                <w:lang w:val="en-US"/>
              </w:rPr>
              <w:t>N</w:t>
            </w:r>
          </w:p>
        </w:tc>
        <w:tc>
          <w:tcPr>
            <w:tcW w:w="749" w:type="pct"/>
            <w:vAlign w:val="center"/>
          </w:tcPr>
          <w:p w14:paraId="0832148F" w14:textId="77777777" w:rsidR="00DE6044" w:rsidRPr="000B7891" w:rsidRDefault="00DE6044" w:rsidP="006A6C5A">
            <w:pPr>
              <w:jc w:val="center"/>
              <w:rPr>
                <w:rFonts w:asciiTheme="minorHAnsi" w:eastAsia="DFKai-SB" w:hAnsiTheme="minorHAnsi" w:cstheme="minorHAnsi"/>
                <w:sz w:val="20"/>
                <w:lang w:val="en-US"/>
              </w:rPr>
            </w:pPr>
            <w:r w:rsidRPr="000B7891">
              <w:rPr>
                <w:rFonts w:asciiTheme="minorHAnsi" w:eastAsia="DFKai-SB" w:hAnsiTheme="minorHAnsi" w:cstheme="minorHAnsi"/>
                <w:sz w:val="20"/>
                <w:lang w:val="en-US"/>
              </w:rPr>
              <w:t>L</w:t>
            </w:r>
            <w:r w:rsidRPr="000B7891">
              <w:rPr>
                <w:rFonts w:asciiTheme="minorHAnsi" w:eastAsia="DFKai-SB" w:hAnsiTheme="minorHAnsi" w:cstheme="minorHAnsi"/>
                <w:sz w:val="20"/>
                <w:vertAlign w:val="subscript"/>
                <w:lang w:val="en-US"/>
              </w:rPr>
              <w:t>DWN</w:t>
            </w:r>
          </w:p>
        </w:tc>
        <w:tc>
          <w:tcPr>
            <w:tcW w:w="751" w:type="pct"/>
            <w:vAlign w:val="center"/>
          </w:tcPr>
          <w:p w14:paraId="044B5FE2"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L</w:t>
            </w:r>
            <w:r w:rsidRPr="000B7891">
              <w:rPr>
                <w:rFonts w:asciiTheme="minorHAnsi" w:eastAsia="DFKai-SB" w:hAnsiTheme="minorHAnsi" w:cstheme="minorHAnsi"/>
                <w:sz w:val="20"/>
                <w:vertAlign w:val="subscript"/>
              </w:rPr>
              <w:t>N</w:t>
            </w:r>
          </w:p>
        </w:tc>
      </w:tr>
      <w:tr w:rsidR="00DE6044" w:rsidRPr="000B7891" w14:paraId="2952B662" w14:textId="77777777" w:rsidTr="006A6C5A">
        <w:trPr>
          <w:cantSplit/>
          <w:jc w:val="center"/>
        </w:trPr>
        <w:tc>
          <w:tcPr>
            <w:tcW w:w="1963" w:type="pct"/>
            <w:vMerge/>
            <w:vAlign w:val="center"/>
          </w:tcPr>
          <w:p w14:paraId="4BE10C8C" w14:textId="77777777" w:rsidR="00DE6044" w:rsidRPr="000B7891" w:rsidRDefault="00DE6044" w:rsidP="006A6C5A">
            <w:pPr>
              <w:ind w:left="214" w:right="166"/>
              <w:rPr>
                <w:rFonts w:asciiTheme="minorHAnsi" w:eastAsia="DFKai-SB" w:hAnsiTheme="minorHAnsi" w:cstheme="minorHAnsi"/>
                <w:bCs/>
                <w:sz w:val="20"/>
              </w:rPr>
            </w:pPr>
          </w:p>
        </w:tc>
        <w:tc>
          <w:tcPr>
            <w:tcW w:w="3037" w:type="pct"/>
            <w:gridSpan w:val="4"/>
            <w:vAlign w:val="center"/>
          </w:tcPr>
          <w:p w14:paraId="13AB2FBA"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przedział czasu odniesienia równy wszystkim</w:t>
            </w:r>
          </w:p>
        </w:tc>
      </w:tr>
      <w:tr w:rsidR="00DE6044" w:rsidRPr="000B7891" w14:paraId="7FB980F5" w14:textId="77777777" w:rsidTr="006A6C5A">
        <w:trPr>
          <w:cantSplit/>
          <w:jc w:val="center"/>
        </w:trPr>
        <w:tc>
          <w:tcPr>
            <w:tcW w:w="1963" w:type="pct"/>
            <w:vMerge/>
            <w:vAlign w:val="center"/>
          </w:tcPr>
          <w:p w14:paraId="652B8FD6" w14:textId="77777777" w:rsidR="00DE6044" w:rsidRPr="000B7891" w:rsidRDefault="00DE6044" w:rsidP="006A6C5A">
            <w:pPr>
              <w:ind w:left="214" w:right="166"/>
              <w:rPr>
                <w:rFonts w:asciiTheme="minorHAnsi" w:eastAsia="DFKai-SB" w:hAnsiTheme="minorHAnsi" w:cstheme="minorHAnsi"/>
                <w:bCs/>
                <w:sz w:val="20"/>
              </w:rPr>
            </w:pPr>
          </w:p>
        </w:tc>
        <w:tc>
          <w:tcPr>
            <w:tcW w:w="803" w:type="pct"/>
            <w:vAlign w:val="center"/>
          </w:tcPr>
          <w:p w14:paraId="5339F476"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dobom w roku</w:t>
            </w:r>
          </w:p>
        </w:tc>
        <w:tc>
          <w:tcPr>
            <w:tcW w:w="734" w:type="pct"/>
            <w:vAlign w:val="center"/>
          </w:tcPr>
          <w:p w14:paraId="71642609"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porom nocy</w:t>
            </w:r>
          </w:p>
        </w:tc>
        <w:tc>
          <w:tcPr>
            <w:tcW w:w="749" w:type="pct"/>
            <w:vAlign w:val="center"/>
          </w:tcPr>
          <w:p w14:paraId="2A1418F0"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dobom w roku</w:t>
            </w:r>
          </w:p>
        </w:tc>
        <w:tc>
          <w:tcPr>
            <w:tcW w:w="751" w:type="pct"/>
            <w:vAlign w:val="center"/>
          </w:tcPr>
          <w:p w14:paraId="600D77CB"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porom nocy</w:t>
            </w:r>
          </w:p>
        </w:tc>
      </w:tr>
      <w:tr w:rsidR="00DE6044" w:rsidRPr="000B7891" w14:paraId="238AA73C" w14:textId="77777777" w:rsidTr="006A6C5A">
        <w:trPr>
          <w:cantSplit/>
          <w:jc w:val="center"/>
        </w:trPr>
        <w:tc>
          <w:tcPr>
            <w:tcW w:w="1963" w:type="pct"/>
            <w:vAlign w:val="center"/>
          </w:tcPr>
          <w:p w14:paraId="0A952B85" w14:textId="77777777" w:rsidR="00DE6044" w:rsidRPr="000B7891" w:rsidRDefault="00DE6044" w:rsidP="006A6C5A">
            <w:pPr>
              <w:ind w:left="89" w:right="166"/>
              <w:rPr>
                <w:rFonts w:asciiTheme="minorHAnsi" w:eastAsia="DFKai-SB" w:hAnsiTheme="minorHAnsi" w:cstheme="minorHAnsi"/>
                <w:bCs/>
                <w:sz w:val="20"/>
              </w:rPr>
            </w:pPr>
            <w:r w:rsidRPr="000B7891">
              <w:rPr>
                <w:rFonts w:asciiTheme="minorHAnsi" w:eastAsia="DFKai-SB" w:hAnsiTheme="minorHAnsi" w:cstheme="minorHAnsi"/>
                <w:bCs/>
                <w:sz w:val="20"/>
              </w:rPr>
              <w:t>Strefa ochronna „A” uzdrowiska</w:t>
            </w:r>
          </w:p>
          <w:p w14:paraId="17B3522E" w14:textId="77777777" w:rsidR="00DE6044" w:rsidRPr="000B7891" w:rsidRDefault="00DE6044" w:rsidP="006A6C5A">
            <w:pPr>
              <w:ind w:left="89" w:right="166"/>
              <w:rPr>
                <w:rFonts w:asciiTheme="minorHAnsi" w:eastAsia="DFKai-SB" w:hAnsiTheme="minorHAnsi" w:cstheme="minorHAnsi"/>
                <w:bCs/>
                <w:sz w:val="20"/>
              </w:rPr>
            </w:pPr>
            <w:r w:rsidRPr="000B7891">
              <w:rPr>
                <w:rFonts w:asciiTheme="minorHAnsi" w:eastAsia="DFKai-SB" w:hAnsiTheme="minorHAnsi" w:cstheme="minorHAnsi"/>
                <w:bCs/>
                <w:sz w:val="20"/>
              </w:rPr>
              <w:t>Tereny szpitali poza miastem</w:t>
            </w:r>
          </w:p>
        </w:tc>
        <w:tc>
          <w:tcPr>
            <w:tcW w:w="803" w:type="pct"/>
            <w:vAlign w:val="center"/>
          </w:tcPr>
          <w:p w14:paraId="55645F6A" w14:textId="77777777" w:rsidR="00DE6044" w:rsidRPr="000B7891" w:rsidRDefault="00DE6044" w:rsidP="006A6C5A">
            <w:pPr>
              <w:ind w:right="-53"/>
              <w:jc w:val="center"/>
              <w:rPr>
                <w:rFonts w:asciiTheme="minorHAnsi" w:eastAsia="DFKai-SB" w:hAnsiTheme="minorHAnsi" w:cstheme="minorHAnsi"/>
                <w:sz w:val="20"/>
              </w:rPr>
            </w:pPr>
            <w:r w:rsidRPr="000B7891">
              <w:rPr>
                <w:rFonts w:asciiTheme="minorHAnsi" w:eastAsia="DFKai-SB" w:hAnsiTheme="minorHAnsi" w:cstheme="minorHAnsi"/>
                <w:sz w:val="20"/>
              </w:rPr>
              <w:t>50</w:t>
            </w:r>
          </w:p>
        </w:tc>
        <w:tc>
          <w:tcPr>
            <w:tcW w:w="734" w:type="pct"/>
            <w:vAlign w:val="center"/>
          </w:tcPr>
          <w:p w14:paraId="06AD41E6" w14:textId="77777777" w:rsidR="00DE6044" w:rsidRPr="000B7891" w:rsidRDefault="00DE6044" w:rsidP="006A6C5A">
            <w:pPr>
              <w:ind w:right="-53"/>
              <w:jc w:val="center"/>
              <w:rPr>
                <w:rFonts w:asciiTheme="minorHAnsi" w:eastAsia="DFKai-SB" w:hAnsiTheme="minorHAnsi" w:cstheme="minorHAnsi"/>
                <w:sz w:val="20"/>
              </w:rPr>
            </w:pPr>
            <w:r w:rsidRPr="000B7891">
              <w:rPr>
                <w:rFonts w:asciiTheme="minorHAnsi" w:eastAsia="DFKai-SB" w:hAnsiTheme="minorHAnsi" w:cstheme="minorHAnsi"/>
                <w:sz w:val="20"/>
              </w:rPr>
              <w:t>45</w:t>
            </w:r>
          </w:p>
        </w:tc>
        <w:tc>
          <w:tcPr>
            <w:tcW w:w="749" w:type="pct"/>
            <w:vAlign w:val="center"/>
          </w:tcPr>
          <w:p w14:paraId="3FC5C69B"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45</w:t>
            </w:r>
          </w:p>
        </w:tc>
        <w:tc>
          <w:tcPr>
            <w:tcW w:w="751" w:type="pct"/>
            <w:vAlign w:val="center"/>
          </w:tcPr>
          <w:p w14:paraId="21610F0A"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40</w:t>
            </w:r>
          </w:p>
        </w:tc>
      </w:tr>
      <w:tr w:rsidR="00DE6044" w:rsidRPr="000B7891" w14:paraId="69870BA0" w14:textId="77777777" w:rsidTr="006A6C5A">
        <w:trPr>
          <w:cantSplit/>
          <w:jc w:val="center"/>
        </w:trPr>
        <w:tc>
          <w:tcPr>
            <w:tcW w:w="1963" w:type="pct"/>
            <w:vAlign w:val="center"/>
          </w:tcPr>
          <w:p w14:paraId="193E6FE8" w14:textId="77777777" w:rsidR="00DE6044" w:rsidRPr="000B7891" w:rsidRDefault="00DE6044" w:rsidP="006A6C5A">
            <w:pPr>
              <w:ind w:left="89" w:right="166"/>
              <w:rPr>
                <w:rFonts w:asciiTheme="minorHAnsi" w:eastAsia="DFKai-SB" w:hAnsiTheme="minorHAnsi" w:cstheme="minorHAnsi"/>
                <w:bCs/>
                <w:sz w:val="20"/>
              </w:rPr>
            </w:pPr>
            <w:r w:rsidRPr="000B7891">
              <w:rPr>
                <w:rFonts w:asciiTheme="minorHAnsi" w:eastAsia="DFKai-SB" w:hAnsiTheme="minorHAnsi" w:cstheme="minorHAnsi"/>
                <w:bCs/>
                <w:sz w:val="20"/>
              </w:rPr>
              <w:t>Tereny zabudowy mieszkaniowej jednorodzinnej</w:t>
            </w:r>
          </w:p>
          <w:p w14:paraId="0B57D939" w14:textId="77777777" w:rsidR="00DE6044" w:rsidRPr="000B7891" w:rsidRDefault="00DE6044" w:rsidP="006A6C5A">
            <w:pPr>
              <w:ind w:left="89" w:right="166"/>
              <w:rPr>
                <w:rFonts w:asciiTheme="minorHAnsi" w:eastAsia="DFKai-SB" w:hAnsiTheme="minorHAnsi" w:cstheme="minorHAnsi"/>
                <w:bCs/>
                <w:sz w:val="20"/>
              </w:rPr>
            </w:pPr>
            <w:r w:rsidRPr="000B7891">
              <w:rPr>
                <w:rFonts w:asciiTheme="minorHAnsi" w:eastAsia="DFKai-SB" w:hAnsiTheme="minorHAnsi" w:cstheme="minorHAnsi"/>
                <w:bCs/>
                <w:sz w:val="20"/>
              </w:rPr>
              <w:t>Tereny zabudowy związanej ze stałym pobytem dzieci i młodzieży</w:t>
            </w:r>
          </w:p>
          <w:p w14:paraId="44350D30" w14:textId="77777777" w:rsidR="00DE6044" w:rsidRPr="000B7891" w:rsidRDefault="00DE6044" w:rsidP="006A6C5A">
            <w:pPr>
              <w:ind w:left="89" w:right="166"/>
              <w:rPr>
                <w:rFonts w:asciiTheme="minorHAnsi" w:eastAsia="DFKai-SB" w:hAnsiTheme="minorHAnsi" w:cstheme="minorHAnsi"/>
                <w:bCs/>
                <w:sz w:val="20"/>
              </w:rPr>
            </w:pPr>
            <w:r w:rsidRPr="000B7891">
              <w:rPr>
                <w:rFonts w:asciiTheme="minorHAnsi" w:eastAsia="DFKai-SB" w:hAnsiTheme="minorHAnsi" w:cstheme="minorHAnsi"/>
                <w:bCs/>
                <w:sz w:val="20"/>
              </w:rPr>
              <w:t>Tereny domów opieki społecznej</w:t>
            </w:r>
          </w:p>
          <w:p w14:paraId="4247CE18" w14:textId="77777777" w:rsidR="00DE6044" w:rsidRPr="000B7891" w:rsidRDefault="00DE6044" w:rsidP="006A6C5A">
            <w:pPr>
              <w:ind w:left="89" w:right="166"/>
              <w:rPr>
                <w:rFonts w:asciiTheme="minorHAnsi" w:eastAsia="DFKai-SB" w:hAnsiTheme="minorHAnsi" w:cstheme="minorHAnsi"/>
                <w:bCs/>
                <w:sz w:val="20"/>
              </w:rPr>
            </w:pPr>
            <w:r w:rsidRPr="000B7891">
              <w:rPr>
                <w:rFonts w:asciiTheme="minorHAnsi" w:eastAsia="DFKai-SB" w:hAnsiTheme="minorHAnsi" w:cstheme="minorHAnsi"/>
                <w:bCs/>
                <w:sz w:val="20"/>
              </w:rPr>
              <w:t>tereny szpitali w miastach</w:t>
            </w:r>
          </w:p>
        </w:tc>
        <w:tc>
          <w:tcPr>
            <w:tcW w:w="803" w:type="pct"/>
            <w:vAlign w:val="center"/>
          </w:tcPr>
          <w:p w14:paraId="57BA3886" w14:textId="77777777" w:rsidR="00DE6044" w:rsidRPr="000B7891" w:rsidRDefault="00DE6044" w:rsidP="006A6C5A">
            <w:pPr>
              <w:ind w:right="-53"/>
              <w:jc w:val="center"/>
              <w:rPr>
                <w:rFonts w:asciiTheme="minorHAnsi" w:eastAsia="DFKai-SB" w:hAnsiTheme="minorHAnsi" w:cstheme="minorHAnsi"/>
                <w:sz w:val="20"/>
              </w:rPr>
            </w:pPr>
            <w:r w:rsidRPr="000B7891">
              <w:rPr>
                <w:rFonts w:asciiTheme="minorHAnsi" w:eastAsia="DFKai-SB" w:hAnsiTheme="minorHAnsi" w:cstheme="minorHAnsi"/>
                <w:sz w:val="20"/>
              </w:rPr>
              <w:t>64</w:t>
            </w:r>
          </w:p>
        </w:tc>
        <w:tc>
          <w:tcPr>
            <w:tcW w:w="734" w:type="pct"/>
            <w:vAlign w:val="center"/>
          </w:tcPr>
          <w:p w14:paraId="1E17434D" w14:textId="77777777" w:rsidR="00DE6044" w:rsidRPr="000B7891" w:rsidRDefault="00DE6044" w:rsidP="006A6C5A">
            <w:pPr>
              <w:ind w:right="-53"/>
              <w:jc w:val="center"/>
              <w:rPr>
                <w:rFonts w:asciiTheme="minorHAnsi" w:eastAsia="DFKai-SB" w:hAnsiTheme="minorHAnsi" w:cstheme="minorHAnsi"/>
                <w:sz w:val="20"/>
              </w:rPr>
            </w:pPr>
            <w:r w:rsidRPr="000B7891">
              <w:rPr>
                <w:rFonts w:asciiTheme="minorHAnsi" w:eastAsia="DFKai-SB" w:hAnsiTheme="minorHAnsi" w:cstheme="minorHAnsi"/>
                <w:sz w:val="20"/>
              </w:rPr>
              <w:t>59</w:t>
            </w:r>
          </w:p>
        </w:tc>
        <w:tc>
          <w:tcPr>
            <w:tcW w:w="749" w:type="pct"/>
            <w:vAlign w:val="center"/>
          </w:tcPr>
          <w:p w14:paraId="7D7D938C"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50</w:t>
            </w:r>
          </w:p>
        </w:tc>
        <w:tc>
          <w:tcPr>
            <w:tcW w:w="751" w:type="pct"/>
            <w:vAlign w:val="center"/>
          </w:tcPr>
          <w:p w14:paraId="55925300"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40</w:t>
            </w:r>
          </w:p>
        </w:tc>
      </w:tr>
      <w:tr w:rsidR="00DE6044" w:rsidRPr="000B7891" w14:paraId="3E66B56A" w14:textId="77777777" w:rsidTr="006A6C5A">
        <w:trPr>
          <w:cantSplit/>
          <w:jc w:val="center"/>
        </w:trPr>
        <w:tc>
          <w:tcPr>
            <w:tcW w:w="1963" w:type="pct"/>
            <w:vAlign w:val="center"/>
          </w:tcPr>
          <w:p w14:paraId="7CD5F727" w14:textId="77777777" w:rsidR="00DE6044" w:rsidRPr="000B7891" w:rsidRDefault="00DE6044" w:rsidP="006A6C5A">
            <w:pPr>
              <w:ind w:left="89" w:right="166"/>
              <w:rPr>
                <w:rFonts w:asciiTheme="minorHAnsi" w:eastAsia="DFKai-SB" w:hAnsiTheme="minorHAnsi" w:cstheme="minorHAnsi"/>
                <w:bCs/>
                <w:sz w:val="20"/>
              </w:rPr>
            </w:pPr>
            <w:r w:rsidRPr="000B7891">
              <w:rPr>
                <w:rFonts w:asciiTheme="minorHAnsi" w:eastAsia="DFKai-SB" w:hAnsiTheme="minorHAnsi" w:cstheme="minorHAnsi"/>
                <w:bCs/>
                <w:sz w:val="20"/>
              </w:rPr>
              <w:t>Tereny zabudowy mieszkaniowej wielorodzinnej i zamieszkania zbiorowego</w:t>
            </w:r>
          </w:p>
          <w:p w14:paraId="377780F0" w14:textId="77777777" w:rsidR="00DE6044" w:rsidRPr="000B7891" w:rsidRDefault="00DE6044" w:rsidP="006A6C5A">
            <w:pPr>
              <w:ind w:left="89" w:right="166"/>
              <w:rPr>
                <w:rFonts w:asciiTheme="minorHAnsi" w:eastAsia="DFKai-SB" w:hAnsiTheme="minorHAnsi" w:cstheme="minorHAnsi"/>
                <w:bCs/>
                <w:sz w:val="20"/>
              </w:rPr>
            </w:pPr>
            <w:r w:rsidRPr="000B7891">
              <w:rPr>
                <w:rFonts w:asciiTheme="minorHAnsi" w:eastAsia="DFKai-SB" w:hAnsiTheme="minorHAnsi" w:cstheme="minorHAnsi"/>
                <w:bCs/>
                <w:sz w:val="20"/>
              </w:rPr>
              <w:t>Tereny zabudowy zagrodowej</w:t>
            </w:r>
          </w:p>
          <w:p w14:paraId="7E9A5512" w14:textId="77777777" w:rsidR="00DE6044" w:rsidRPr="000B7891" w:rsidRDefault="00DE6044" w:rsidP="006A6C5A">
            <w:pPr>
              <w:ind w:left="89" w:right="166"/>
              <w:rPr>
                <w:rFonts w:asciiTheme="minorHAnsi" w:eastAsia="DFKai-SB" w:hAnsiTheme="minorHAnsi" w:cstheme="minorHAnsi"/>
                <w:bCs/>
                <w:sz w:val="20"/>
              </w:rPr>
            </w:pPr>
            <w:r w:rsidRPr="000B7891">
              <w:rPr>
                <w:rFonts w:asciiTheme="minorHAnsi" w:eastAsia="DFKai-SB" w:hAnsiTheme="minorHAnsi" w:cstheme="minorHAnsi"/>
                <w:bCs/>
                <w:sz w:val="20"/>
              </w:rPr>
              <w:t>Tereny rekreacyjno-wypoczynkowe</w:t>
            </w:r>
          </w:p>
          <w:p w14:paraId="01BE843C" w14:textId="77777777" w:rsidR="00DE6044" w:rsidRPr="000B7891" w:rsidRDefault="00DE6044" w:rsidP="006A6C5A">
            <w:pPr>
              <w:ind w:left="89" w:right="166"/>
              <w:rPr>
                <w:rFonts w:asciiTheme="minorHAnsi" w:eastAsia="DFKai-SB" w:hAnsiTheme="minorHAnsi" w:cstheme="minorHAnsi"/>
                <w:sz w:val="20"/>
              </w:rPr>
            </w:pPr>
            <w:r w:rsidRPr="000B7891">
              <w:rPr>
                <w:rFonts w:asciiTheme="minorHAnsi" w:eastAsia="DFKai-SB" w:hAnsiTheme="minorHAnsi" w:cstheme="minorHAnsi"/>
                <w:bCs/>
                <w:sz w:val="20"/>
              </w:rPr>
              <w:t>Tereny mieszkaniowo-usługowe</w:t>
            </w:r>
          </w:p>
        </w:tc>
        <w:tc>
          <w:tcPr>
            <w:tcW w:w="803" w:type="pct"/>
            <w:vAlign w:val="center"/>
          </w:tcPr>
          <w:p w14:paraId="04E3AC78" w14:textId="77777777" w:rsidR="00DE6044" w:rsidRPr="000B7891" w:rsidRDefault="00DE6044" w:rsidP="006A6C5A">
            <w:pPr>
              <w:ind w:right="-53"/>
              <w:jc w:val="center"/>
              <w:rPr>
                <w:rFonts w:asciiTheme="minorHAnsi" w:eastAsia="DFKai-SB" w:hAnsiTheme="minorHAnsi" w:cstheme="minorHAnsi"/>
                <w:sz w:val="20"/>
              </w:rPr>
            </w:pPr>
            <w:r w:rsidRPr="000B7891">
              <w:rPr>
                <w:rFonts w:asciiTheme="minorHAnsi" w:eastAsia="DFKai-SB" w:hAnsiTheme="minorHAnsi" w:cstheme="minorHAnsi"/>
                <w:sz w:val="20"/>
              </w:rPr>
              <w:t>68</w:t>
            </w:r>
          </w:p>
        </w:tc>
        <w:tc>
          <w:tcPr>
            <w:tcW w:w="734" w:type="pct"/>
            <w:vAlign w:val="center"/>
          </w:tcPr>
          <w:p w14:paraId="2D5C33B1" w14:textId="77777777" w:rsidR="00DE6044" w:rsidRPr="000B7891" w:rsidRDefault="00DE6044" w:rsidP="006A6C5A">
            <w:pPr>
              <w:ind w:right="-53"/>
              <w:jc w:val="center"/>
              <w:rPr>
                <w:rFonts w:asciiTheme="minorHAnsi" w:eastAsia="DFKai-SB" w:hAnsiTheme="minorHAnsi" w:cstheme="minorHAnsi"/>
                <w:sz w:val="20"/>
              </w:rPr>
            </w:pPr>
            <w:r w:rsidRPr="000B7891">
              <w:rPr>
                <w:rFonts w:asciiTheme="minorHAnsi" w:eastAsia="DFKai-SB" w:hAnsiTheme="minorHAnsi" w:cstheme="minorHAnsi"/>
                <w:sz w:val="20"/>
              </w:rPr>
              <w:t>59</w:t>
            </w:r>
          </w:p>
        </w:tc>
        <w:tc>
          <w:tcPr>
            <w:tcW w:w="749" w:type="pct"/>
            <w:vAlign w:val="center"/>
          </w:tcPr>
          <w:p w14:paraId="4537CB55"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55</w:t>
            </w:r>
          </w:p>
        </w:tc>
        <w:tc>
          <w:tcPr>
            <w:tcW w:w="751" w:type="pct"/>
            <w:vAlign w:val="center"/>
          </w:tcPr>
          <w:p w14:paraId="088055C2"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45</w:t>
            </w:r>
          </w:p>
        </w:tc>
      </w:tr>
      <w:tr w:rsidR="00DE6044" w:rsidRPr="000B7891" w14:paraId="22E873E3" w14:textId="77777777" w:rsidTr="006A6C5A">
        <w:trPr>
          <w:cantSplit/>
          <w:jc w:val="center"/>
        </w:trPr>
        <w:tc>
          <w:tcPr>
            <w:tcW w:w="1963" w:type="pct"/>
            <w:vAlign w:val="center"/>
          </w:tcPr>
          <w:p w14:paraId="054A775B" w14:textId="77777777" w:rsidR="00DE6044" w:rsidRPr="000B7891" w:rsidRDefault="00DE6044" w:rsidP="006A6C5A">
            <w:pPr>
              <w:ind w:left="89" w:right="166"/>
              <w:rPr>
                <w:rFonts w:asciiTheme="minorHAnsi" w:eastAsia="DFKai-SB" w:hAnsiTheme="minorHAnsi" w:cstheme="minorHAnsi"/>
                <w:bCs/>
                <w:sz w:val="20"/>
              </w:rPr>
            </w:pPr>
            <w:r w:rsidRPr="000B7891">
              <w:rPr>
                <w:rFonts w:asciiTheme="minorHAnsi" w:eastAsia="DFKai-SB" w:hAnsiTheme="minorHAnsi" w:cstheme="minorHAnsi"/>
                <w:bCs/>
                <w:sz w:val="20"/>
              </w:rPr>
              <w:t>Tereny w strefie śródmiejskiej miast powyżej 100 tys. mieszkańców</w:t>
            </w:r>
            <w:r w:rsidRPr="000B7891">
              <w:rPr>
                <w:rFonts w:asciiTheme="minorHAnsi" w:eastAsia="DFKai-SB" w:hAnsiTheme="minorHAnsi" w:cstheme="minorHAnsi"/>
                <w:sz w:val="20"/>
                <w:vertAlign w:val="superscript"/>
              </w:rPr>
              <w:t>2)</w:t>
            </w:r>
          </w:p>
        </w:tc>
        <w:tc>
          <w:tcPr>
            <w:tcW w:w="803" w:type="pct"/>
            <w:vAlign w:val="center"/>
          </w:tcPr>
          <w:p w14:paraId="14D19B5A" w14:textId="77777777" w:rsidR="00DE6044" w:rsidRPr="000B7891" w:rsidRDefault="00DE6044" w:rsidP="006A6C5A">
            <w:pPr>
              <w:ind w:right="-53"/>
              <w:jc w:val="center"/>
              <w:rPr>
                <w:rFonts w:asciiTheme="minorHAnsi" w:eastAsia="DFKai-SB" w:hAnsiTheme="minorHAnsi" w:cstheme="minorHAnsi"/>
                <w:sz w:val="20"/>
              </w:rPr>
            </w:pPr>
            <w:r w:rsidRPr="000B7891">
              <w:rPr>
                <w:rFonts w:asciiTheme="minorHAnsi" w:eastAsia="DFKai-SB" w:hAnsiTheme="minorHAnsi" w:cstheme="minorHAnsi"/>
                <w:sz w:val="20"/>
              </w:rPr>
              <w:t>70</w:t>
            </w:r>
          </w:p>
        </w:tc>
        <w:tc>
          <w:tcPr>
            <w:tcW w:w="734" w:type="pct"/>
            <w:vAlign w:val="center"/>
          </w:tcPr>
          <w:p w14:paraId="48419580" w14:textId="77777777" w:rsidR="00DE6044" w:rsidRPr="000B7891" w:rsidRDefault="00DE6044" w:rsidP="006A6C5A">
            <w:pPr>
              <w:ind w:right="-53"/>
              <w:jc w:val="center"/>
              <w:rPr>
                <w:rFonts w:asciiTheme="minorHAnsi" w:eastAsia="DFKai-SB" w:hAnsiTheme="minorHAnsi" w:cstheme="minorHAnsi"/>
                <w:sz w:val="20"/>
              </w:rPr>
            </w:pPr>
            <w:r w:rsidRPr="000B7891">
              <w:rPr>
                <w:rFonts w:asciiTheme="minorHAnsi" w:eastAsia="DFKai-SB" w:hAnsiTheme="minorHAnsi" w:cstheme="minorHAnsi"/>
                <w:sz w:val="20"/>
              </w:rPr>
              <w:t>65</w:t>
            </w:r>
          </w:p>
        </w:tc>
        <w:tc>
          <w:tcPr>
            <w:tcW w:w="749" w:type="pct"/>
            <w:vAlign w:val="center"/>
          </w:tcPr>
          <w:p w14:paraId="1711261F"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55</w:t>
            </w:r>
          </w:p>
        </w:tc>
        <w:tc>
          <w:tcPr>
            <w:tcW w:w="751" w:type="pct"/>
            <w:vAlign w:val="center"/>
          </w:tcPr>
          <w:p w14:paraId="07F025D8" w14:textId="77777777" w:rsidR="00DE6044" w:rsidRPr="000B7891" w:rsidRDefault="00DE6044" w:rsidP="006A6C5A">
            <w:pPr>
              <w:jc w:val="center"/>
              <w:rPr>
                <w:rFonts w:asciiTheme="minorHAnsi" w:eastAsia="DFKai-SB" w:hAnsiTheme="minorHAnsi" w:cstheme="minorHAnsi"/>
                <w:sz w:val="20"/>
              </w:rPr>
            </w:pPr>
            <w:r w:rsidRPr="000B7891">
              <w:rPr>
                <w:rFonts w:asciiTheme="minorHAnsi" w:eastAsia="DFKai-SB" w:hAnsiTheme="minorHAnsi" w:cstheme="minorHAnsi"/>
                <w:sz w:val="20"/>
              </w:rPr>
              <w:t>45</w:t>
            </w:r>
          </w:p>
        </w:tc>
      </w:tr>
    </w:tbl>
    <w:p w14:paraId="4AB28994" w14:textId="77777777" w:rsidR="00DE6044" w:rsidRPr="000B7891" w:rsidRDefault="00DE6044" w:rsidP="00DE6044">
      <w:pPr>
        <w:ind w:right="74"/>
        <w:textAlignment w:val="top"/>
        <w:rPr>
          <w:rFonts w:asciiTheme="minorHAnsi" w:eastAsia="DFKai-SB" w:hAnsiTheme="minorHAnsi" w:cstheme="minorHAnsi"/>
          <w:i/>
          <w:iCs/>
          <w:sz w:val="16"/>
          <w:szCs w:val="17"/>
        </w:rPr>
      </w:pPr>
      <w:r w:rsidRPr="000B7891">
        <w:rPr>
          <w:rFonts w:asciiTheme="minorHAnsi" w:eastAsia="DFKai-SB" w:hAnsiTheme="minorHAnsi" w:cstheme="minorHAnsi"/>
          <w:i/>
          <w:iCs/>
          <w:sz w:val="16"/>
          <w:szCs w:val="17"/>
        </w:rPr>
        <w:t>Objaśnienia:</w:t>
      </w:r>
    </w:p>
    <w:p w14:paraId="3E54E2DC" w14:textId="77777777" w:rsidR="00DE6044" w:rsidRPr="000B7891" w:rsidRDefault="00DE6044" w:rsidP="00DE6044">
      <w:pPr>
        <w:ind w:right="74"/>
        <w:textAlignment w:val="top"/>
        <w:rPr>
          <w:rFonts w:asciiTheme="minorHAnsi" w:eastAsia="DFKai-SB" w:hAnsiTheme="minorHAnsi" w:cstheme="minorHAnsi"/>
          <w:sz w:val="16"/>
        </w:rPr>
      </w:pPr>
      <w:r w:rsidRPr="000B7891">
        <w:rPr>
          <w:rFonts w:asciiTheme="minorHAnsi" w:eastAsia="DFKai-SB" w:hAnsiTheme="minorHAnsi" w:cstheme="minorHAnsi"/>
          <w:i/>
          <w:iCs/>
          <w:sz w:val="16"/>
          <w:szCs w:val="17"/>
          <w:vertAlign w:val="superscript"/>
        </w:rPr>
        <w:t>1)</w:t>
      </w:r>
      <w:r w:rsidRPr="000B7891">
        <w:rPr>
          <w:rFonts w:asciiTheme="minorHAnsi" w:eastAsia="DFKai-SB" w:hAnsiTheme="minorHAnsi" w:cstheme="minorHAnsi"/>
          <w:i/>
          <w:iCs/>
          <w:sz w:val="16"/>
          <w:szCs w:val="17"/>
        </w:rPr>
        <w:t>   Wartości określone dla dróg i linii kolejowych stosuje się także dla torowisk tramwajowych poza pasem drogowym i kolei linowych.</w:t>
      </w:r>
    </w:p>
    <w:p w14:paraId="598FE192" w14:textId="77777777" w:rsidR="00DE6044" w:rsidRPr="000B7891" w:rsidRDefault="00DE6044" w:rsidP="00DE6044">
      <w:pPr>
        <w:jc w:val="both"/>
        <w:rPr>
          <w:rFonts w:asciiTheme="minorHAnsi" w:eastAsia="DFKai-SB" w:hAnsiTheme="minorHAnsi" w:cstheme="minorHAnsi"/>
          <w:i/>
          <w:iCs/>
          <w:sz w:val="16"/>
        </w:rPr>
      </w:pPr>
      <w:r w:rsidRPr="000B7891">
        <w:rPr>
          <w:rFonts w:asciiTheme="minorHAnsi" w:eastAsia="DFKai-SB" w:hAnsiTheme="minorHAnsi" w:cstheme="minorHAnsi"/>
          <w:i/>
          <w:iCs/>
          <w:sz w:val="16"/>
          <w:vertAlign w:val="superscript"/>
        </w:rPr>
        <w:t>2)</w:t>
      </w:r>
      <w:r w:rsidRPr="000B7891">
        <w:rPr>
          <w:rFonts w:asciiTheme="minorHAnsi" w:eastAsia="DFKai-SB" w:hAnsiTheme="minorHAnsi" w:cstheme="minorHAnsi"/>
          <w:i/>
          <w:iCs/>
          <w:sz w:val="16"/>
        </w:rPr>
        <w:t xml:space="preserve">  Strefa śródmiejska miast powyżej 100 tys. mieszkańców to teren zwartej zabudowy mieszkaniowej z koncentracją obiektów administracyjnych, handlowych i usługowych. W przypadku miast, w których występują dzielnice o liczbie mieszkańców pow. 100 tys. mieszkańców, można wyznaczyć w tych dzielnicach strefę śródmiejską, jeżeli charakteryzuje się ona zwartą zabudową mieszkaniową z koncentracją obiektów administracyjnych, handlowych i usługowych.</w:t>
      </w:r>
    </w:p>
    <w:p w14:paraId="7FCD7B19" w14:textId="77777777" w:rsidR="00DE6044" w:rsidRPr="000B7891" w:rsidRDefault="00DE6044" w:rsidP="00DE6044">
      <w:pPr>
        <w:ind w:firstLine="709"/>
        <w:jc w:val="both"/>
        <w:rPr>
          <w:rFonts w:asciiTheme="minorHAnsi" w:eastAsia="DFKai-SB" w:hAnsiTheme="minorHAnsi" w:cstheme="minorHAnsi"/>
          <w:bCs/>
        </w:rPr>
      </w:pPr>
    </w:p>
    <w:p w14:paraId="08F85EDA" w14:textId="77777777" w:rsidR="00DE6044" w:rsidRPr="000B7891" w:rsidRDefault="00DE6044" w:rsidP="00BF6FA6">
      <w:pPr>
        <w:ind w:firstLine="567"/>
        <w:jc w:val="both"/>
        <w:rPr>
          <w:rFonts w:asciiTheme="minorHAnsi" w:hAnsiTheme="minorHAnsi" w:cstheme="minorHAnsi"/>
        </w:rPr>
      </w:pPr>
      <w:r w:rsidRPr="000B7891">
        <w:rPr>
          <w:rFonts w:asciiTheme="minorHAnsi" w:eastAsia="DFKai-SB" w:hAnsiTheme="minorHAnsi" w:cstheme="minorHAnsi"/>
          <w:bCs/>
        </w:rPr>
        <w:t>Głównymi czynnikami kształtującymi klimat akustyczny miasta jest hałas komunikacyjny (drogowy i kolejowy). Na klimat akustyczny obszaru największy wpływ wywierają ul. Jana Pawła II</w:t>
      </w:r>
      <w:r w:rsidR="00BF6FA6" w:rsidRPr="000B7891">
        <w:rPr>
          <w:rFonts w:asciiTheme="minorHAnsi" w:eastAsia="DFKai-SB" w:hAnsiTheme="minorHAnsi" w:cstheme="minorHAnsi"/>
          <w:bCs/>
        </w:rPr>
        <w:t xml:space="preserve"> i</w:t>
      </w:r>
      <w:r w:rsidRPr="000B7891">
        <w:rPr>
          <w:rFonts w:asciiTheme="minorHAnsi" w:eastAsia="DFKai-SB" w:hAnsiTheme="minorHAnsi" w:cstheme="minorHAnsi"/>
          <w:bCs/>
        </w:rPr>
        <w:t xml:space="preserve"> ul. Hutnicza</w:t>
      </w:r>
      <w:r w:rsidRPr="000B7891">
        <w:rPr>
          <w:rFonts w:asciiTheme="minorHAnsi" w:hAnsiTheme="minorHAnsi" w:cstheme="minorHAnsi"/>
        </w:rPr>
        <w:t xml:space="preserve">. W otoczeniu wymienionych ciągów komunikacyjnych nie prowadzono pomiarów hałasu. Biorąc pod uwagę obserwowane natężenie ruchu, należy spodziewać się przekroczeń dopuszczalnych poziomów dźwięku na terenach zabudowy chronionej przed hałasem położonych w najbliższym sąsiedztwie </w:t>
      </w:r>
      <w:r w:rsidR="00D14F9A" w:rsidRPr="000B7891">
        <w:rPr>
          <w:rFonts w:asciiTheme="minorHAnsi" w:hAnsiTheme="minorHAnsi" w:cstheme="minorHAnsi"/>
        </w:rPr>
        <w:t>tych ulic</w:t>
      </w:r>
      <w:r w:rsidRPr="000B7891">
        <w:rPr>
          <w:rFonts w:asciiTheme="minorHAnsi" w:hAnsiTheme="minorHAnsi" w:cstheme="minorHAnsi"/>
        </w:rPr>
        <w:t>.</w:t>
      </w:r>
    </w:p>
    <w:p w14:paraId="3B5B92E8" w14:textId="77777777" w:rsidR="00DE6044" w:rsidRPr="000B7891" w:rsidRDefault="00D14F9A" w:rsidP="00D14F9A">
      <w:pPr>
        <w:ind w:firstLine="567"/>
        <w:jc w:val="both"/>
        <w:rPr>
          <w:rFonts w:asciiTheme="minorHAnsi" w:hAnsiTheme="minorHAnsi" w:cstheme="minorHAnsi"/>
        </w:rPr>
      </w:pPr>
      <w:r w:rsidRPr="000B7891">
        <w:rPr>
          <w:rFonts w:asciiTheme="minorHAnsi" w:hAnsiTheme="minorHAnsi" w:cstheme="minorHAnsi"/>
        </w:rPr>
        <w:t>N</w:t>
      </w:r>
      <w:r w:rsidR="00DE6044" w:rsidRPr="000B7891">
        <w:rPr>
          <w:rFonts w:asciiTheme="minorHAnsi" w:hAnsiTheme="minorHAnsi" w:cstheme="minorHAnsi"/>
        </w:rPr>
        <w:t xml:space="preserve">ie identyfikuje się źródeł hałasu przemysłowego, kolejowego i lotniczego. </w:t>
      </w:r>
    </w:p>
    <w:bookmarkEnd w:id="20"/>
    <w:p w14:paraId="431FB396" w14:textId="77777777" w:rsidR="00D40C5D" w:rsidRPr="000B7891" w:rsidRDefault="00D40C5D" w:rsidP="00D40C5D">
      <w:pPr>
        <w:ind w:firstLine="567"/>
        <w:jc w:val="both"/>
        <w:rPr>
          <w:rFonts w:asciiTheme="minorHAnsi" w:eastAsia="DFKai-SB" w:hAnsiTheme="minorHAnsi" w:cstheme="minorHAnsi"/>
          <w:bCs/>
        </w:rPr>
      </w:pPr>
    </w:p>
    <w:p w14:paraId="32394B26" w14:textId="77777777" w:rsidR="00D40C5D" w:rsidRPr="000B7891" w:rsidRDefault="00D40C5D" w:rsidP="00D40C5D">
      <w:pPr>
        <w:pStyle w:val="Nagwek9"/>
        <w:spacing w:before="100" w:after="100"/>
        <w:rPr>
          <w:rFonts w:asciiTheme="minorHAnsi" w:hAnsiTheme="minorHAnsi" w:cstheme="minorHAnsi"/>
          <w:b/>
          <w:bCs/>
          <w:sz w:val="24"/>
        </w:rPr>
      </w:pPr>
      <w:r w:rsidRPr="000B7891">
        <w:rPr>
          <w:rFonts w:asciiTheme="minorHAnsi" w:hAnsiTheme="minorHAnsi" w:cstheme="minorHAnsi"/>
          <w:b/>
          <w:bCs/>
          <w:sz w:val="24"/>
        </w:rPr>
        <w:t>Jakość wód podziemnych</w:t>
      </w:r>
    </w:p>
    <w:p w14:paraId="5B04B97C" w14:textId="77777777" w:rsidR="00D40C5D" w:rsidRPr="000B7891" w:rsidRDefault="00D40C5D" w:rsidP="00D40C5D">
      <w:pPr>
        <w:pStyle w:val="Tekstpodstawowy"/>
        <w:ind w:firstLine="567"/>
        <w:rPr>
          <w:rFonts w:asciiTheme="minorHAnsi" w:eastAsia="DFKai-SB" w:hAnsiTheme="minorHAnsi" w:cstheme="minorHAnsi"/>
          <w:bCs/>
        </w:rPr>
      </w:pPr>
      <w:r w:rsidRPr="000B7891">
        <w:rPr>
          <w:rFonts w:asciiTheme="minorHAnsi" w:eastAsia="DFKai-SB" w:hAnsiTheme="minorHAnsi" w:cstheme="minorHAnsi"/>
          <w:bCs/>
        </w:rPr>
        <w:t xml:space="preserve">Badania stanu chemicznego jednolitych części wód podziemnych prowadzone są przez Wojewódzki Inspektorat Ochrony Środowiska we Wrocławiu oraz Państwowy Instytut </w:t>
      </w:r>
      <w:r w:rsidRPr="000B7891">
        <w:rPr>
          <w:rFonts w:asciiTheme="minorHAnsi" w:eastAsia="DFKai-SB" w:hAnsiTheme="minorHAnsi" w:cstheme="minorHAnsi"/>
          <w:bCs/>
        </w:rPr>
        <w:lastRenderedPageBreak/>
        <w:t xml:space="preserve">Geologiczny w Warszawie w ramach monitoringu diagnostycznego oraz monitoringu operacyjnego (obejmującego wody o statusie zagrożonych nieosiągnięciem dobrego stanu chemicznego oraz zlokalizowanych na obszarach szczególnie narażonych na zanieczyszczenia związkami azotu ze źródeł rolniczych). </w:t>
      </w:r>
    </w:p>
    <w:p w14:paraId="5F4CAB3A" w14:textId="77777777" w:rsidR="00D40C5D" w:rsidRPr="000B7891" w:rsidRDefault="00D40C5D" w:rsidP="00D40C5D">
      <w:pPr>
        <w:autoSpaceDE w:val="0"/>
        <w:autoSpaceDN w:val="0"/>
        <w:adjustRightInd w:val="0"/>
        <w:ind w:firstLine="567"/>
        <w:jc w:val="both"/>
        <w:rPr>
          <w:rFonts w:asciiTheme="minorHAnsi" w:eastAsia="DFKai-SB" w:hAnsiTheme="minorHAnsi" w:cstheme="minorHAnsi"/>
          <w:bCs/>
        </w:rPr>
      </w:pPr>
      <w:r w:rsidRPr="000B7891">
        <w:rPr>
          <w:rFonts w:asciiTheme="minorHAnsi" w:eastAsia="DFKai-SB" w:hAnsiTheme="minorHAnsi" w:cstheme="minorHAnsi"/>
          <w:bCs/>
        </w:rPr>
        <w:t xml:space="preserve">Przedmiotowy obszar znajduje się w obrębie jednolitych części wód nr 95. W wyniku przeprowadzonych badań </w:t>
      </w:r>
      <w:r w:rsidR="00880E4C" w:rsidRPr="000B7891">
        <w:rPr>
          <w:rFonts w:asciiTheme="minorHAnsi" w:eastAsia="DFKai-SB" w:hAnsiTheme="minorHAnsi" w:cstheme="minorHAnsi"/>
          <w:bCs/>
        </w:rPr>
        <w:t xml:space="preserve">w roku 2019 </w:t>
      </w:r>
      <w:r w:rsidRPr="000B7891">
        <w:rPr>
          <w:rFonts w:asciiTheme="minorHAnsi" w:eastAsia="DFKai-SB" w:hAnsiTheme="minorHAnsi" w:cstheme="minorHAnsi"/>
          <w:bCs/>
        </w:rPr>
        <w:t>stwierdzono dobry stan ilościowy i jakościowy wód (obowiązuje skala pięciostopniowa: I – jakość bardzo dobra, II- jakość dobra, III – jakość zadowalająca, IV – jakość niezadowalająca, V – jakość zła).</w:t>
      </w:r>
    </w:p>
    <w:p w14:paraId="1B51C077" w14:textId="77777777" w:rsidR="00D40C5D" w:rsidRPr="000B7891" w:rsidRDefault="00D40C5D" w:rsidP="00283706">
      <w:pPr>
        <w:autoSpaceDE w:val="0"/>
        <w:autoSpaceDN w:val="0"/>
        <w:adjustRightInd w:val="0"/>
        <w:jc w:val="both"/>
        <w:rPr>
          <w:rFonts w:asciiTheme="minorHAnsi" w:hAnsiTheme="minorHAnsi" w:cstheme="minorHAnsi"/>
          <w:bCs/>
          <w:sz w:val="22"/>
        </w:rPr>
      </w:pPr>
    </w:p>
    <w:p w14:paraId="2A515A64" w14:textId="77777777" w:rsidR="000D75E4" w:rsidRPr="000B7891" w:rsidRDefault="000D75E4" w:rsidP="007A17A3">
      <w:pPr>
        <w:pStyle w:val="Nagwek9"/>
        <w:spacing w:before="100" w:after="100"/>
        <w:jc w:val="both"/>
        <w:rPr>
          <w:rFonts w:asciiTheme="minorHAnsi" w:hAnsiTheme="minorHAnsi" w:cstheme="minorHAnsi"/>
          <w:b/>
          <w:bCs/>
          <w:sz w:val="24"/>
        </w:rPr>
      </w:pPr>
      <w:r w:rsidRPr="000B7891">
        <w:rPr>
          <w:rFonts w:asciiTheme="minorHAnsi" w:hAnsiTheme="minorHAnsi" w:cstheme="minorHAnsi"/>
          <w:b/>
          <w:bCs/>
          <w:sz w:val="24"/>
        </w:rPr>
        <w:t>Jakość gleb</w:t>
      </w:r>
    </w:p>
    <w:p w14:paraId="0E057AE9" w14:textId="77777777" w:rsidR="00B448E0" w:rsidRPr="000B7891" w:rsidRDefault="00EC5CE2" w:rsidP="007A17A3">
      <w:pPr>
        <w:pStyle w:val="Default"/>
        <w:jc w:val="both"/>
        <w:rPr>
          <w:rFonts w:asciiTheme="minorHAnsi" w:eastAsia="DFKai-SB" w:hAnsiTheme="minorHAnsi" w:cstheme="minorHAnsi"/>
          <w:bCs/>
          <w:color w:val="auto"/>
        </w:rPr>
      </w:pPr>
      <w:r w:rsidRPr="000B7891">
        <w:rPr>
          <w:rFonts w:asciiTheme="minorHAnsi" w:eastAsia="DFKai-SB" w:hAnsiTheme="minorHAnsi" w:cstheme="minorHAnsi"/>
          <w:bCs/>
          <w:color w:val="auto"/>
        </w:rPr>
        <w:tab/>
      </w:r>
      <w:bookmarkStart w:id="21" w:name="_Toc285192179"/>
      <w:bookmarkStart w:id="22" w:name="_Toc349820215"/>
      <w:r w:rsidR="00B448E0" w:rsidRPr="000B7891">
        <w:rPr>
          <w:rFonts w:asciiTheme="minorHAnsi" w:eastAsia="DFKai-SB" w:hAnsiTheme="minorHAnsi" w:cstheme="minorHAnsi"/>
          <w:bCs/>
          <w:color w:val="auto"/>
        </w:rPr>
        <w:t>Gmina miejska Lubin charakteryzuje się dość wysokim wskaźnikiem waloryzacji rolniczej</w:t>
      </w:r>
      <w:r w:rsidR="009E7445" w:rsidRPr="000B7891">
        <w:rPr>
          <w:rFonts w:asciiTheme="minorHAnsi" w:eastAsia="DFKai-SB" w:hAnsiTheme="minorHAnsi" w:cstheme="minorHAnsi"/>
          <w:bCs/>
          <w:color w:val="auto"/>
        </w:rPr>
        <w:t xml:space="preserve"> </w:t>
      </w:r>
      <w:r w:rsidR="00B448E0" w:rsidRPr="000B7891">
        <w:rPr>
          <w:rFonts w:asciiTheme="minorHAnsi" w:eastAsia="DFKai-SB" w:hAnsiTheme="minorHAnsi" w:cstheme="minorHAnsi"/>
          <w:bCs/>
          <w:color w:val="auto"/>
        </w:rPr>
        <w:t>przestrzeni produkcyjnej (w</w:t>
      </w:r>
      <w:r w:rsidR="007A17A3" w:rsidRPr="000B7891">
        <w:rPr>
          <w:rFonts w:asciiTheme="minorHAnsi" w:eastAsia="DFKai-SB" w:hAnsiTheme="minorHAnsi" w:cstheme="minorHAnsi"/>
          <w:bCs/>
          <w:color w:val="auto"/>
        </w:rPr>
        <w:t xml:space="preserve">edług Instytutu Uprawy Nawożenia i Gleboznawstwa w Puławach). </w:t>
      </w:r>
      <w:r w:rsidR="00B448E0" w:rsidRPr="000B7891">
        <w:rPr>
          <w:rFonts w:asciiTheme="minorHAnsi" w:eastAsia="DFKai-SB" w:hAnsiTheme="minorHAnsi" w:cstheme="minorHAnsi"/>
          <w:bCs/>
          <w:color w:val="auto"/>
        </w:rPr>
        <w:t>Wynosi on 80,3 pkt, przy średniej dla</w:t>
      </w:r>
      <w:r w:rsidR="009E7445" w:rsidRPr="000B7891">
        <w:rPr>
          <w:rFonts w:asciiTheme="minorHAnsi" w:eastAsia="DFKai-SB" w:hAnsiTheme="minorHAnsi" w:cstheme="minorHAnsi"/>
          <w:bCs/>
          <w:color w:val="auto"/>
        </w:rPr>
        <w:t xml:space="preserve"> </w:t>
      </w:r>
      <w:r w:rsidR="00B448E0" w:rsidRPr="000B7891">
        <w:rPr>
          <w:rFonts w:asciiTheme="minorHAnsi" w:eastAsia="DFKai-SB" w:hAnsiTheme="minorHAnsi" w:cstheme="minorHAnsi"/>
          <w:bCs/>
          <w:color w:val="auto"/>
        </w:rPr>
        <w:t>województwa dolnośląskiego 74,9 pkt. Wskaźnik ten charakteryzuje cztery najważniejsze dla</w:t>
      </w:r>
      <w:r w:rsidR="009E7445" w:rsidRPr="000B7891">
        <w:rPr>
          <w:rFonts w:asciiTheme="minorHAnsi" w:eastAsia="DFKai-SB" w:hAnsiTheme="minorHAnsi" w:cstheme="minorHAnsi"/>
          <w:bCs/>
          <w:color w:val="auto"/>
        </w:rPr>
        <w:t xml:space="preserve"> </w:t>
      </w:r>
      <w:r w:rsidR="00B448E0" w:rsidRPr="000B7891">
        <w:rPr>
          <w:rFonts w:asciiTheme="minorHAnsi" w:eastAsia="DFKai-SB" w:hAnsiTheme="minorHAnsi" w:cstheme="minorHAnsi"/>
          <w:bCs/>
          <w:color w:val="auto"/>
        </w:rPr>
        <w:t>produkcji rolniczej czynniki naturalne: jakość i przydatność rolnicza gleb, agroklimat, rzeźba</w:t>
      </w:r>
      <w:r w:rsidR="009E7445" w:rsidRPr="000B7891">
        <w:rPr>
          <w:rFonts w:asciiTheme="minorHAnsi" w:eastAsia="DFKai-SB" w:hAnsiTheme="minorHAnsi" w:cstheme="minorHAnsi"/>
          <w:bCs/>
          <w:color w:val="auto"/>
        </w:rPr>
        <w:t xml:space="preserve"> </w:t>
      </w:r>
      <w:r w:rsidR="00B448E0" w:rsidRPr="000B7891">
        <w:rPr>
          <w:rFonts w:asciiTheme="minorHAnsi" w:eastAsia="DFKai-SB" w:hAnsiTheme="minorHAnsi" w:cstheme="minorHAnsi"/>
          <w:bCs/>
          <w:color w:val="auto"/>
        </w:rPr>
        <w:t>terenu i warunki wodne.</w:t>
      </w:r>
    </w:p>
    <w:p w14:paraId="0348E230" w14:textId="77777777" w:rsidR="00B448E0" w:rsidRPr="000B7891" w:rsidRDefault="007A17A3" w:rsidP="007A17A3">
      <w:pPr>
        <w:autoSpaceDE w:val="0"/>
        <w:autoSpaceDN w:val="0"/>
        <w:adjustRightInd w:val="0"/>
        <w:jc w:val="both"/>
        <w:rPr>
          <w:rFonts w:asciiTheme="minorHAnsi" w:eastAsia="DFKai-SB" w:hAnsiTheme="minorHAnsi" w:cstheme="minorHAnsi"/>
          <w:bCs/>
        </w:rPr>
      </w:pPr>
      <w:r w:rsidRPr="000B7891">
        <w:rPr>
          <w:rFonts w:asciiTheme="minorHAnsi" w:eastAsia="DFKai-SB" w:hAnsiTheme="minorHAnsi" w:cstheme="minorHAnsi"/>
          <w:bCs/>
        </w:rPr>
        <w:tab/>
      </w:r>
      <w:r w:rsidR="00B448E0" w:rsidRPr="000B7891">
        <w:rPr>
          <w:rFonts w:asciiTheme="minorHAnsi" w:eastAsia="DFKai-SB" w:hAnsiTheme="minorHAnsi" w:cstheme="minorHAnsi"/>
          <w:bCs/>
        </w:rPr>
        <w:t>Wartość rolnicza gleb jest do pewnego stopnia obniżona istniejącym zagrożeniem</w:t>
      </w:r>
      <w:r w:rsidR="009E7445" w:rsidRPr="000B7891">
        <w:rPr>
          <w:rFonts w:asciiTheme="minorHAnsi" w:eastAsia="DFKai-SB" w:hAnsiTheme="minorHAnsi" w:cstheme="minorHAnsi"/>
          <w:bCs/>
        </w:rPr>
        <w:t xml:space="preserve"> </w:t>
      </w:r>
      <w:r w:rsidR="00B448E0" w:rsidRPr="000B7891">
        <w:rPr>
          <w:rFonts w:asciiTheme="minorHAnsi" w:eastAsia="DFKai-SB" w:hAnsiTheme="minorHAnsi" w:cstheme="minorHAnsi"/>
          <w:bCs/>
        </w:rPr>
        <w:t>zanieczyszczeniami – głównie pochodzenia przemysłowego i komunikacyjnego. Zwłaszcza w</w:t>
      </w:r>
      <w:r w:rsidR="009E7445" w:rsidRPr="000B7891">
        <w:rPr>
          <w:rFonts w:asciiTheme="minorHAnsi" w:eastAsia="DFKai-SB" w:hAnsiTheme="minorHAnsi" w:cstheme="minorHAnsi"/>
          <w:bCs/>
        </w:rPr>
        <w:t xml:space="preserve"> </w:t>
      </w:r>
      <w:r w:rsidR="00B448E0" w:rsidRPr="000B7891">
        <w:rPr>
          <w:rFonts w:asciiTheme="minorHAnsi" w:eastAsia="DFKai-SB" w:hAnsiTheme="minorHAnsi" w:cstheme="minorHAnsi"/>
          <w:bCs/>
        </w:rPr>
        <w:t>sąsiedztwie silniej obciążonych ruchem tras komunikacyjnych produkcja rolnicza nie powinna</w:t>
      </w:r>
      <w:r w:rsidR="009E7445" w:rsidRPr="000B7891">
        <w:rPr>
          <w:rFonts w:asciiTheme="minorHAnsi" w:eastAsia="DFKai-SB" w:hAnsiTheme="minorHAnsi" w:cstheme="minorHAnsi"/>
          <w:bCs/>
        </w:rPr>
        <w:t xml:space="preserve"> </w:t>
      </w:r>
      <w:r w:rsidR="00B448E0" w:rsidRPr="000B7891">
        <w:rPr>
          <w:rFonts w:asciiTheme="minorHAnsi" w:eastAsia="DFKai-SB" w:hAnsiTheme="minorHAnsi" w:cstheme="minorHAnsi"/>
          <w:bCs/>
        </w:rPr>
        <w:t>być przeznaczona na cele spożywcze, a raczej na przemysłowe. Uzasadnione jest to</w:t>
      </w:r>
      <w:r w:rsidR="009E7445" w:rsidRPr="000B7891">
        <w:rPr>
          <w:rFonts w:asciiTheme="minorHAnsi" w:eastAsia="DFKai-SB" w:hAnsiTheme="minorHAnsi" w:cstheme="minorHAnsi"/>
          <w:bCs/>
        </w:rPr>
        <w:t xml:space="preserve"> </w:t>
      </w:r>
      <w:r w:rsidR="00B448E0" w:rsidRPr="000B7891">
        <w:rPr>
          <w:rFonts w:asciiTheme="minorHAnsi" w:eastAsia="DFKai-SB" w:hAnsiTheme="minorHAnsi" w:cstheme="minorHAnsi"/>
          <w:bCs/>
        </w:rPr>
        <w:t>skumulowanym oddziaływaniem zanieczyszczeń – zarówno zawartych w glebach, jak i w</w:t>
      </w:r>
      <w:r w:rsidR="009E7445" w:rsidRPr="000B7891">
        <w:rPr>
          <w:rFonts w:asciiTheme="minorHAnsi" w:eastAsia="DFKai-SB" w:hAnsiTheme="minorHAnsi" w:cstheme="minorHAnsi"/>
          <w:bCs/>
        </w:rPr>
        <w:t xml:space="preserve"> </w:t>
      </w:r>
      <w:r w:rsidR="00B448E0" w:rsidRPr="000B7891">
        <w:rPr>
          <w:rFonts w:asciiTheme="minorHAnsi" w:eastAsia="DFKai-SB" w:hAnsiTheme="minorHAnsi" w:cstheme="minorHAnsi"/>
          <w:bCs/>
        </w:rPr>
        <w:t>powietrzu lub infiltrującej w grunt wodzie.</w:t>
      </w:r>
    </w:p>
    <w:p w14:paraId="1E19FEFE" w14:textId="77777777" w:rsidR="00C77BAC" w:rsidRPr="000B7891" w:rsidRDefault="00C77BAC" w:rsidP="00C77BAC">
      <w:pPr>
        <w:autoSpaceDE w:val="0"/>
        <w:autoSpaceDN w:val="0"/>
        <w:adjustRightInd w:val="0"/>
        <w:ind w:left="360"/>
        <w:jc w:val="both"/>
        <w:rPr>
          <w:rFonts w:asciiTheme="minorHAnsi" w:eastAsia="DFKai-SB" w:hAnsiTheme="minorHAnsi" w:cstheme="minorHAnsi"/>
          <w:bCs/>
        </w:rPr>
      </w:pPr>
    </w:p>
    <w:p w14:paraId="6658088D" w14:textId="77777777" w:rsidR="004A6F03" w:rsidRPr="000B7891" w:rsidRDefault="004A6F03">
      <w:pPr>
        <w:pStyle w:val="Nagwek2"/>
        <w:spacing w:before="120"/>
        <w:rPr>
          <w:rFonts w:asciiTheme="minorHAnsi" w:hAnsiTheme="minorHAnsi" w:cstheme="minorHAnsi"/>
        </w:rPr>
      </w:pPr>
      <w:bookmarkStart w:id="23" w:name="_Toc79501942"/>
      <w:r w:rsidRPr="000B7891">
        <w:rPr>
          <w:rFonts w:asciiTheme="minorHAnsi" w:hAnsiTheme="minorHAnsi" w:cstheme="minorHAnsi"/>
        </w:rPr>
        <w:t>2.3. Tendencje przeobrażeń przy braku realizacji MPZP</w:t>
      </w:r>
      <w:bookmarkEnd w:id="21"/>
      <w:bookmarkEnd w:id="22"/>
      <w:bookmarkEnd w:id="23"/>
    </w:p>
    <w:p w14:paraId="5A4CF57E" w14:textId="77777777" w:rsidR="005D6792" w:rsidRPr="000B7891" w:rsidRDefault="00F36CEB" w:rsidP="005D6792">
      <w:pPr>
        <w:pStyle w:val="Default"/>
        <w:ind w:firstLine="539"/>
        <w:jc w:val="both"/>
        <w:rPr>
          <w:rFonts w:asciiTheme="minorHAnsi" w:eastAsia="DFKai-SB" w:hAnsiTheme="minorHAnsi" w:cstheme="minorHAnsi"/>
          <w:bCs/>
          <w:color w:val="auto"/>
        </w:rPr>
      </w:pPr>
      <w:r w:rsidRPr="000B7891">
        <w:rPr>
          <w:rFonts w:asciiTheme="minorHAnsi" w:eastAsia="DFKai-SB" w:hAnsiTheme="minorHAnsi" w:cstheme="minorHAnsi"/>
          <w:bCs/>
          <w:color w:val="auto"/>
        </w:rPr>
        <w:t>W przypadku odstąpienia od sporządzenia MPZP będącego przedmiotem niniejszej prognozy, teren opracowania zostanie zagospodarowany na podstawie obowiązując</w:t>
      </w:r>
      <w:r w:rsidR="00D11536" w:rsidRPr="000B7891">
        <w:rPr>
          <w:rFonts w:asciiTheme="minorHAnsi" w:eastAsia="DFKai-SB" w:hAnsiTheme="minorHAnsi" w:cstheme="minorHAnsi"/>
          <w:bCs/>
          <w:color w:val="auto"/>
        </w:rPr>
        <w:t>ych</w:t>
      </w:r>
      <w:r w:rsidRPr="000B7891">
        <w:rPr>
          <w:rFonts w:asciiTheme="minorHAnsi" w:eastAsia="DFKai-SB" w:hAnsiTheme="minorHAnsi" w:cstheme="minorHAnsi"/>
          <w:bCs/>
          <w:color w:val="auto"/>
        </w:rPr>
        <w:t xml:space="preserve"> miejscow</w:t>
      </w:r>
      <w:r w:rsidR="00D11536" w:rsidRPr="000B7891">
        <w:rPr>
          <w:rFonts w:asciiTheme="minorHAnsi" w:eastAsia="DFKai-SB" w:hAnsiTheme="minorHAnsi" w:cstheme="minorHAnsi"/>
          <w:bCs/>
          <w:color w:val="auto"/>
        </w:rPr>
        <w:t xml:space="preserve">ych planów </w:t>
      </w:r>
      <w:r w:rsidRPr="000B7891">
        <w:rPr>
          <w:rFonts w:asciiTheme="minorHAnsi" w:eastAsia="DFKai-SB" w:hAnsiTheme="minorHAnsi" w:cstheme="minorHAnsi"/>
          <w:bCs/>
          <w:color w:val="auto"/>
        </w:rPr>
        <w:t>zagosp</w:t>
      </w:r>
      <w:r w:rsidR="00D11536" w:rsidRPr="000B7891">
        <w:rPr>
          <w:rFonts w:asciiTheme="minorHAnsi" w:eastAsia="DFKai-SB" w:hAnsiTheme="minorHAnsi" w:cstheme="minorHAnsi"/>
          <w:bCs/>
          <w:color w:val="auto"/>
        </w:rPr>
        <w:t xml:space="preserve">odarowania przestrzennego. Na podstawie tych planów zachowuje się istniejącą zabudowę dopuszczając jednocześnie uzupełnienie terenów o nowe obiekty. </w:t>
      </w:r>
      <w:r w:rsidR="005D6792" w:rsidRPr="000B7891">
        <w:rPr>
          <w:rFonts w:asciiTheme="minorHAnsi" w:eastAsia="DFKai-SB" w:hAnsiTheme="minorHAnsi" w:cstheme="minorHAnsi"/>
          <w:bCs/>
          <w:color w:val="auto"/>
        </w:rPr>
        <w:t xml:space="preserve">Większość terenów przeznacza się pod zainwestowanie związane z zabudową mieszkaniową </w:t>
      </w:r>
      <w:r w:rsidR="00347EB4" w:rsidRPr="000B7891">
        <w:rPr>
          <w:rFonts w:asciiTheme="minorHAnsi" w:eastAsia="DFKai-SB" w:hAnsiTheme="minorHAnsi" w:cstheme="minorHAnsi"/>
          <w:bCs/>
          <w:color w:val="auto"/>
        </w:rPr>
        <w:t>i usługową</w:t>
      </w:r>
      <w:r w:rsidR="005D6792" w:rsidRPr="000B7891">
        <w:rPr>
          <w:rFonts w:asciiTheme="minorHAnsi" w:eastAsia="DFKai-SB" w:hAnsiTheme="minorHAnsi" w:cstheme="minorHAnsi"/>
          <w:bCs/>
          <w:color w:val="auto"/>
        </w:rPr>
        <w:t xml:space="preserve">. Skutki realizacji obowiązującego planu miejscowego będą zbliżone do opisywanych w niniejszym opracowaniu. </w:t>
      </w:r>
    </w:p>
    <w:p w14:paraId="5572CEAB" w14:textId="77777777" w:rsidR="00196021" w:rsidRPr="000B7891" w:rsidRDefault="00196021" w:rsidP="00595930">
      <w:pPr>
        <w:autoSpaceDE w:val="0"/>
        <w:autoSpaceDN w:val="0"/>
        <w:adjustRightInd w:val="0"/>
        <w:ind w:firstLine="539"/>
        <w:jc w:val="both"/>
        <w:rPr>
          <w:rFonts w:asciiTheme="minorHAnsi" w:hAnsiTheme="minorHAnsi" w:cstheme="minorHAnsi"/>
          <w:bCs/>
        </w:rPr>
      </w:pPr>
    </w:p>
    <w:p w14:paraId="306F658A" w14:textId="77777777" w:rsidR="009B68B8" w:rsidRPr="000B7891" w:rsidRDefault="009B68B8" w:rsidP="00595930">
      <w:pPr>
        <w:autoSpaceDE w:val="0"/>
        <w:autoSpaceDN w:val="0"/>
        <w:adjustRightInd w:val="0"/>
        <w:ind w:firstLine="539"/>
        <w:jc w:val="both"/>
        <w:rPr>
          <w:rFonts w:asciiTheme="minorHAnsi" w:hAnsiTheme="minorHAnsi" w:cstheme="minorHAnsi"/>
          <w:bCs/>
        </w:rPr>
      </w:pPr>
    </w:p>
    <w:p w14:paraId="3C973CCB" w14:textId="77777777" w:rsidR="004A6F03" w:rsidRPr="000B7891" w:rsidRDefault="004A6F03" w:rsidP="002A0B97">
      <w:pPr>
        <w:pStyle w:val="Nagwek1"/>
        <w:spacing w:before="100" w:after="100"/>
        <w:rPr>
          <w:rFonts w:asciiTheme="minorHAnsi" w:hAnsiTheme="minorHAnsi" w:cstheme="minorHAnsi"/>
          <w:color w:val="auto"/>
        </w:rPr>
      </w:pPr>
      <w:bookmarkStart w:id="24" w:name="_Toc79501943"/>
      <w:r w:rsidRPr="000B7891">
        <w:rPr>
          <w:rFonts w:asciiTheme="minorHAnsi" w:hAnsiTheme="minorHAnsi" w:cstheme="minorHAnsi"/>
          <w:color w:val="auto"/>
        </w:rPr>
        <w:t xml:space="preserve">3. </w:t>
      </w:r>
      <w:r w:rsidRPr="000B7891">
        <w:rPr>
          <w:rFonts w:asciiTheme="minorHAnsi" w:hAnsiTheme="minorHAnsi" w:cstheme="minorHAnsi"/>
          <w:color w:val="auto"/>
        </w:rPr>
        <w:tab/>
        <w:t>Analiza ustaleń planu i ocena zgodności z uwarunkowaniami ekofizjograficznymi</w:t>
      </w:r>
      <w:bookmarkEnd w:id="24"/>
    </w:p>
    <w:p w14:paraId="11041389" w14:textId="77777777" w:rsidR="004A6F03" w:rsidRPr="000B7891" w:rsidRDefault="004A6F03">
      <w:pPr>
        <w:ind w:firstLine="539"/>
        <w:jc w:val="both"/>
        <w:rPr>
          <w:rFonts w:asciiTheme="minorHAnsi" w:hAnsiTheme="minorHAnsi" w:cstheme="minorHAnsi"/>
        </w:rPr>
      </w:pPr>
      <w:r w:rsidRPr="000B7891">
        <w:rPr>
          <w:rFonts w:asciiTheme="minorHAnsi" w:hAnsiTheme="minorHAnsi" w:cstheme="minorHAnsi"/>
        </w:rPr>
        <w:t>Analizę rozwiązań funkcjonalno-przestrzennych zawartych w projekcie uchwały dokonuje się pod kątem zgodności z uwarunkowaniami ekofizjograficznymi, zgodności z przepisami ochrony środowiska oraz rozwiązań eliminujących lub ograniczających negatywne wpływy na środowisko.</w:t>
      </w:r>
    </w:p>
    <w:p w14:paraId="646E35CD" w14:textId="77777777" w:rsidR="00205655" w:rsidRPr="000B7891" w:rsidRDefault="00205655" w:rsidP="00205655">
      <w:pPr>
        <w:ind w:firstLine="539"/>
        <w:jc w:val="both"/>
        <w:rPr>
          <w:rFonts w:asciiTheme="minorHAnsi" w:hAnsiTheme="minorHAnsi" w:cstheme="minorHAnsi"/>
        </w:rPr>
      </w:pPr>
      <w:r w:rsidRPr="000B7891">
        <w:rPr>
          <w:rFonts w:asciiTheme="minorHAnsi" w:hAnsiTheme="minorHAnsi" w:cstheme="minorHAnsi"/>
        </w:rPr>
        <w:t xml:space="preserve">W zakresie ochrony środowiska i działań minimalizujących potencjalny negatywny wpływ zagospodarowania na środowisko istotne są ustalenia dotyczące gospodarki wodno-ściekowej, pozyskiwania ciepła do ogrzewania budynków, ustalenia dopuszczalnych poziomów dźwięku w środowisku, a także kształtowania terenów zieleni. </w:t>
      </w:r>
    </w:p>
    <w:p w14:paraId="7312DACD" w14:textId="77777777" w:rsidR="003F5791" w:rsidRPr="000B7891" w:rsidRDefault="00205655" w:rsidP="003F5791">
      <w:pPr>
        <w:ind w:firstLine="567"/>
        <w:jc w:val="both"/>
        <w:rPr>
          <w:rFonts w:asciiTheme="minorHAnsi" w:hAnsiTheme="minorHAnsi" w:cstheme="minorHAnsi"/>
        </w:rPr>
      </w:pPr>
      <w:r w:rsidRPr="000B7891">
        <w:rPr>
          <w:rFonts w:asciiTheme="minorHAnsi" w:hAnsiTheme="minorHAnsi" w:cstheme="minorHAnsi"/>
        </w:rPr>
        <w:t>Na terenach zabudowy mieszkaniowej</w:t>
      </w:r>
      <w:r w:rsidR="00140825" w:rsidRPr="000B7891">
        <w:rPr>
          <w:rFonts w:asciiTheme="minorHAnsi" w:hAnsiTheme="minorHAnsi" w:cstheme="minorHAnsi"/>
        </w:rPr>
        <w:t>, większości terenów zabudowy</w:t>
      </w:r>
      <w:r w:rsidRPr="000B7891">
        <w:rPr>
          <w:rFonts w:asciiTheme="minorHAnsi" w:hAnsiTheme="minorHAnsi" w:cstheme="minorHAnsi"/>
        </w:rPr>
        <w:t xml:space="preserve"> usługowej</w:t>
      </w:r>
      <w:r w:rsidR="00912EA0" w:rsidRPr="000B7891">
        <w:rPr>
          <w:rFonts w:asciiTheme="minorHAnsi" w:hAnsiTheme="minorHAnsi" w:cstheme="minorHAnsi"/>
        </w:rPr>
        <w:t xml:space="preserve"> oraz zieleni urządzonej</w:t>
      </w:r>
      <w:r w:rsidR="003F5791" w:rsidRPr="000B7891">
        <w:rPr>
          <w:rFonts w:asciiTheme="minorHAnsi" w:hAnsiTheme="minorHAnsi" w:cstheme="minorHAnsi"/>
        </w:rPr>
        <w:t xml:space="preserve"> </w:t>
      </w:r>
      <w:r w:rsidRPr="000B7891">
        <w:rPr>
          <w:rFonts w:asciiTheme="minorHAnsi" w:hAnsiTheme="minorHAnsi" w:cstheme="minorHAnsi"/>
        </w:rPr>
        <w:t xml:space="preserve">wprowadzono zakaz realizacji przedsięwzięć mogących znacząco oddziaływać na środowisko w rozumieniu przepisów ustawy z dnia 3 października 2008 r. o </w:t>
      </w:r>
      <w:r w:rsidRPr="000B7891">
        <w:rPr>
          <w:rFonts w:asciiTheme="minorHAnsi" w:hAnsiTheme="minorHAnsi" w:cstheme="minorHAnsi"/>
        </w:rPr>
        <w:lastRenderedPageBreak/>
        <w:t>udostępnianiu informacji o środowisku jego ochronie, udziale społeczeństwa w ochronie środowiska oraz o ocenach oddziaływania na środowisko. Zakaz ten nie dotyczy przedsięwzięć związanych z lokalizacją infrastruktury technicznej</w:t>
      </w:r>
      <w:r w:rsidR="00912EA0" w:rsidRPr="000B7891">
        <w:rPr>
          <w:rFonts w:asciiTheme="minorHAnsi" w:hAnsiTheme="minorHAnsi" w:cstheme="minorHAnsi"/>
        </w:rPr>
        <w:t xml:space="preserve"> oraz</w:t>
      </w:r>
      <w:r w:rsidRPr="000B7891">
        <w:rPr>
          <w:rFonts w:asciiTheme="minorHAnsi" w:hAnsiTheme="minorHAnsi" w:cstheme="minorHAnsi"/>
        </w:rPr>
        <w:t xml:space="preserve"> przedsięwzięć związanych z wydobywaniem rudy miedzi metodą podziemną. </w:t>
      </w:r>
      <w:r w:rsidR="003F5791" w:rsidRPr="000B7891">
        <w:rPr>
          <w:rFonts w:asciiTheme="minorHAnsi" w:hAnsiTheme="minorHAnsi" w:cstheme="minorHAnsi"/>
        </w:rPr>
        <w:t xml:space="preserve">Poszczególne inwestycje poddane będą postępowaniu w sprawie uzyskania decyzji o środowiskowych uwarunkowaniach zgody na realizację przedsięwzięcia. Przedsięwzięcia mogące znacząco oddziaływać na środowisko mogą wymagać sporządzenia raportu oddziaływania na środowisko. Klasyfikację takich przedsięwzięć przedstawia Rozporządzenie Rady Ministrów z dnia 10 września 2019 r. w sprawie przedsięwzięć mogących znacząco oddziaływać na środowisko. </w:t>
      </w:r>
    </w:p>
    <w:p w14:paraId="3560E8CE" w14:textId="77777777" w:rsidR="003F5791" w:rsidRPr="000B7891" w:rsidRDefault="003F5791" w:rsidP="00B63024">
      <w:pPr>
        <w:ind w:firstLine="567"/>
        <w:jc w:val="both"/>
        <w:rPr>
          <w:rFonts w:asciiTheme="minorHAnsi" w:hAnsiTheme="minorHAnsi" w:cstheme="minorHAnsi"/>
        </w:rPr>
      </w:pPr>
      <w:r w:rsidRPr="000B7891">
        <w:rPr>
          <w:rFonts w:asciiTheme="minorHAnsi" w:hAnsiTheme="minorHAnsi" w:cstheme="minorHAnsi"/>
        </w:rPr>
        <w:t>W planie miejscowym zapewnia się możliwość dalszej eksploatacji złoża rudy miedzi „Lubin-Małomice”. Wydobycie ma miejsce pod powierzchnią ziemi. Na terenie planu nie przewiduje się lokalizacji urządzeń lub innych instalacji związanych z wydobyciem. Wydobycie odbywać się będzie na podstawie udzielonych koncesji i innych przepisów prawnych. W celu zabezpieczenia planowanych obiektów przed skutkami działalności kopalni sformułowano zasady ich wznoszenia. Dla nowej zabudowy oraz rozbudowy, nadbudowy i przebudowy istniejących obiektów budowlanych należy przyjmować rozwiązania konstrukcyjne uwzględniające prognozowane parametry wpływów górniczych, określane na bieżąco przez przedsiębiorcę górniczego.</w:t>
      </w:r>
    </w:p>
    <w:p w14:paraId="61CFE3E7" w14:textId="77777777" w:rsidR="003F5791" w:rsidRPr="000B7891" w:rsidRDefault="003F5791" w:rsidP="00244926">
      <w:pPr>
        <w:ind w:firstLine="567"/>
        <w:jc w:val="both"/>
      </w:pPr>
      <w:r w:rsidRPr="000B7891">
        <w:rPr>
          <w:rFonts w:asciiTheme="minorHAnsi" w:hAnsiTheme="minorHAnsi" w:cstheme="minorHAnsi"/>
        </w:rPr>
        <w:t xml:space="preserve">W zakresie ochrony przed hałasem ustala się dopuszczalne poziomy dźwięku na terenach zabudowy </w:t>
      </w:r>
      <w:r w:rsidR="00757962" w:rsidRPr="000B7891">
        <w:rPr>
          <w:rFonts w:asciiTheme="minorHAnsi" w:hAnsiTheme="minorHAnsi" w:cstheme="minorHAnsi"/>
        </w:rPr>
        <w:t xml:space="preserve">mieszkaniowej, </w:t>
      </w:r>
      <w:r w:rsidRPr="000B7891">
        <w:rPr>
          <w:rFonts w:asciiTheme="minorHAnsi" w:hAnsiTheme="minorHAnsi" w:cstheme="minorHAnsi"/>
        </w:rPr>
        <w:t>mieszkaniowo-usługowej</w:t>
      </w:r>
      <w:r w:rsidR="00757962" w:rsidRPr="000B7891">
        <w:rPr>
          <w:rFonts w:asciiTheme="minorHAnsi" w:hAnsiTheme="minorHAnsi" w:cstheme="minorHAnsi"/>
        </w:rPr>
        <w:t xml:space="preserve">, szkół i przedszkoli oraz terenach </w:t>
      </w:r>
      <w:r w:rsidR="00244926" w:rsidRPr="000B7891">
        <w:rPr>
          <w:rFonts w:asciiTheme="minorHAnsi" w:hAnsiTheme="minorHAnsi" w:cstheme="minorHAnsi"/>
        </w:rPr>
        <w:t>oraz terenie rekreacyjno-wypoczynkowy</w:t>
      </w:r>
      <w:r w:rsidR="00757962" w:rsidRPr="000B7891">
        <w:rPr>
          <w:rFonts w:asciiTheme="minorHAnsi" w:hAnsiTheme="minorHAnsi" w:cstheme="minorHAnsi"/>
        </w:rPr>
        <w:t xml:space="preserve">ch, </w:t>
      </w:r>
      <w:r w:rsidRPr="000B7891">
        <w:rPr>
          <w:rFonts w:asciiTheme="minorHAnsi" w:hAnsiTheme="minorHAnsi" w:cstheme="minorHAnsi"/>
        </w:rPr>
        <w:t xml:space="preserve">zgodnie z rozporządzeniem w sprawie dopuszczalnych poziomów hałasu w środowisku. Ma to na celu ochronę planowanych terenów zabudowy mieszkaniowej przed ponadnormatywnym hałasem. </w:t>
      </w:r>
    </w:p>
    <w:p w14:paraId="7F66F02D" w14:textId="77777777" w:rsidR="00EA2592" w:rsidRPr="000B7891" w:rsidRDefault="00EA2592" w:rsidP="00EA2592">
      <w:pPr>
        <w:ind w:firstLine="567"/>
        <w:jc w:val="both"/>
        <w:rPr>
          <w:rFonts w:ascii="Calibri" w:hAnsi="Calibri" w:cs="Calibri"/>
        </w:rPr>
      </w:pPr>
      <w:r w:rsidRPr="000B7891">
        <w:rPr>
          <w:rFonts w:ascii="Calibri" w:hAnsi="Calibri" w:cs="Calibri"/>
        </w:rPr>
        <w:t xml:space="preserve">Tereny zabudowy </w:t>
      </w:r>
      <w:r w:rsidR="00C923D4">
        <w:rPr>
          <w:rFonts w:ascii="Calibri" w:hAnsi="Calibri" w:cs="Calibri"/>
        </w:rPr>
        <w:t>mieszkaniowej</w:t>
      </w:r>
      <w:r w:rsidR="00DB7E02" w:rsidRPr="000B7891">
        <w:rPr>
          <w:rFonts w:ascii="Calibri" w:hAnsi="Calibri" w:cs="Calibri"/>
        </w:rPr>
        <w:t xml:space="preserve"> zlokalizowane są w sąsiedztwie terenów </w:t>
      </w:r>
      <w:r w:rsidRPr="000B7891">
        <w:rPr>
          <w:rFonts w:ascii="Calibri" w:hAnsi="Calibri" w:cs="Calibri"/>
        </w:rPr>
        <w:t xml:space="preserve">zabudowy </w:t>
      </w:r>
      <w:r w:rsidR="00140825" w:rsidRPr="000B7891">
        <w:rPr>
          <w:rFonts w:ascii="Calibri" w:hAnsi="Calibri" w:cs="Calibri"/>
        </w:rPr>
        <w:t>usługowej</w:t>
      </w:r>
      <w:r w:rsidRPr="000B7891">
        <w:rPr>
          <w:rFonts w:ascii="Calibri" w:hAnsi="Calibri" w:cs="Calibri"/>
        </w:rPr>
        <w:t xml:space="preserve">. W zakresie ograniczenia potencjalnych uciążliwości związanych z działalnością </w:t>
      </w:r>
      <w:r w:rsidR="00C923D4">
        <w:rPr>
          <w:rFonts w:ascii="Calibri" w:hAnsi="Calibri" w:cs="Calibri"/>
        </w:rPr>
        <w:t>tych terenów</w:t>
      </w:r>
      <w:r w:rsidRPr="000B7891">
        <w:rPr>
          <w:rFonts w:ascii="Calibri" w:hAnsi="Calibri" w:cs="Calibri"/>
        </w:rPr>
        <w:t xml:space="preserve"> (przede wszystkim związanych z emisją hałasu, wibracjami i polami elektromagnetycznymi) zastosowanie mają przepisy ustawy Prawo ochrony środowiska. Zgodnie z art. 144 ww. ustawy, eksploatacja instalacji powodująca wprowadzanie gazów lub pyłów do powietrza, emisję hałasu oraz wytwarzanie pól elektromagnetycznych nie powinna powodować przekroczenia standardów jakości środowiska poza terenem, do którego prowadzący instalację ma tytuł prawny. Istotne będzie zastosowanie odpowiednich technologii zabezpieczających przed szkodliwymi emisjami lub odpowiednie rozlokowanie funkcji na terenach </w:t>
      </w:r>
      <w:r w:rsidR="00140825" w:rsidRPr="000B7891">
        <w:rPr>
          <w:rFonts w:ascii="Calibri" w:hAnsi="Calibri" w:cs="Calibri"/>
        </w:rPr>
        <w:t>usług</w:t>
      </w:r>
      <w:r w:rsidRPr="000B7891">
        <w:rPr>
          <w:rFonts w:ascii="Calibri" w:hAnsi="Calibri" w:cs="Calibri"/>
        </w:rPr>
        <w:t xml:space="preserve">. Obowiązek ograniczenia negatywnego wpływu do terenu zajmowanego przez inwestora powinno wymusić takie rozplanowanie funkcji, aby nie powodowały one negatywnego wpływu na zdrowie i jakość życia ludzi. Od strony zabudowy mieszkaniowej nie powinno się lokalizować instalacji generujących hałas np. wentylatorów, placów przeładunkowych, parkingów maszyn i pojazdów ciężkich itp. Projekt planu nie rozstrzyga się takich kwestii, niemniej jednak nie tworzy przeszkód dla wprowadzenia ograniczeń w zagospodarowaniu na terenie inwestora. Wybór technologii zabezpieczających pozostawać będzie w gestii zarządcy terenu. </w:t>
      </w:r>
    </w:p>
    <w:p w14:paraId="2B18F7B1" w14:textId="77777777" w:rsidR="004E6124" w:rsidRPr="000B7891" w:rsidRDefault="00205655" w:rsidP="004E6124">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 xml:space="preserve">W projekcie planu ustala się przestrzeń przewidzianą na urządzenie powierzchni biologicznie czynnej w obrębie działek budowlanych. Pozostawienie tej powierzchni jest istotne ze względu na potrzeby retencji wód opadowych i roztopowych przez podłoże. Jest to również przestrzeń mogąca zostać zagospodarowana zielenią. </w:t>
      </w:r>
      <w:r w:rsidR="00244926" w:rsidRPr="000B7891">
        <w:rPr>
          <w:rFonts w:asciiTheme="minorHAnsi" w:hAnsiTheme="minorHAnsi" w:cstheme="minorHAnsi"/>
        </w:rPr>
        <w:t>Ponadto zachowuje się część przestrzeni z przeznaczeniem na zieleń izolacyjną i urządzoną.</w:t>
      </w:r>
    </w:p>
    <w:p w14:paraId="77E31930" w14:textId="77777777" w:rsidR="00205655" w:rsidRPr="000B7891" w:rsidRDefault="00205655" w:rsidP="004E6124">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 xml:space="preserve">Na obszarze planu stwarza się warunki dla rozbudowy systemów infrastruktury technicznej. </w:t>
      </w:r>
    </w:p>
    <w:p w14:paraId="5E4A491C" w14:textId="77777777" w:rsidR="00205655" w:rsidRPr="000B7891" w:rsidRDefault="00205655" w:rsidP="004E6124">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lastRenderedPageBreak/>
        <w:t>Istotne dla jakości wód powierzchniowych i podziemnych jest określenie sposobu odprowadzania ścieków z terenów zabudowanych. Projekt planu dopuszcza odprowadzanie ścieków do sieci kanalizacji sanitarnej, a następnie do miejskiej oczyszczalni ścieków, co należy uznać za korzystne z punktu widzenia ochrony jakości środowiska gruntowo-wodnego. Obowiązek podłączenia nowych obiektów do sieci nakłada taki nakłada art. 5 ust. 1 ustawy o utrzymaniu czystości i porządku w gminach, zgodnie z którym właściciel nieruchomości musi przyłączyć nieruchomość do istniejącej sieci kanalizacyjnej.</w:t>
      </w:r>
    </w:p>
    <w:p w14:paraId="62E3AEFB" w14:textId="77777777" w:rsidR="00205655" w:rsidRPr="000B7891" w:rsidRDefault="00205655" w:rsidP="004E6124">
      <w:pPr>
        <w:ind w:firstLine="567"/>
        <w:jc w:val="both"/>
        <w:rPr>
          <w:rFonts w:asciiTheme="minorHAnsi" w:hAnsiTheme="minorHAnsi" w:cstheme="minorHAnsi"/>
        </w:rPr>
      </w:pPr>
      <w:r w:rsidRPr="000B7891">
        <w:rPr>
          <w:rFonts w:asciiTheme="minorHAnsi" w:hAnsiTheme="minorHAnsi" w:cstheme="minorHAnsi"/>
        </w:rPr>
        <w:t>Wody opadowe i roztopowe z terenów zainwestowanych będą odprowadzane do kanalizacji deszczowej lub gromadzone na terenie własnym. W zakresie odprowadzania wód opadowych i roztopowych pochodzących z terenów utwardzonych (np. parkingów, ulic) obowiązuje usunięcie substancji określonych w przepisach odrębnych, przed ich wprowadzeniem do kanalizacji deszczowej lub do odbiornika (</w:t>
      </w:r>
      <w:r w:rsidR="00757962" w:rsidRPr="000B7891">
        <w:rPr>
          <w:rFonts w:ascii="Calibri" w:hAnsi="Calibri"/>
        </w:rPr>
        <w:t>zgodnie z Rozporządzeniem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w:t>
      </w:r>
      <w:r w:rsidRPr="000B7891">
        <w:rPr>
          <w:rFonts w:asciiTheme="minorHAnsi" w:hAnsiTheme="minorHAnsi" w:cstheme="minorHAnsi"/>
        </w:rPr>
        <w:t>). Retencjonowane wody będą mogły być wykorzystywane do celów gospodarczych.</w:t>
      </w:r>
    </w:p>
    <w:p w14:paraId="53BCBE08" w14:textId="77777777" w:rsidR="00982F02" w:rsidRPr="000B7891" w:rsidRDefault="00982F02" w:rsidP="00982F02">
      <w:pPr>
        <w:ind w:firstLine="539"/>
        <w:jc w:val="both"/>
        <w:rPr>
          <w:rFonts w:asciiTheme="minorHAnsi" w:hAnsiTheme="minorHAnsi" w:cstheme="minorHAnsi"/>
        </w:rPr>
      </w:pPr>
      <w:r w:rsidRPr="000B7891">
        <w:rPr>
          <w:rFonts w:asciiTheme="minorHAnsi" w:hAnsiTheme="minorHAnsi" w:cstheme="minorHAnsi"/>
        </w:rPr>
        <w:t xml:space="preserve">Ciepło do ogrzewania budynków pozyskiwane będzie z centralnej sieci ciepłowniczej lub z systemów indywidualnych. Podłączenie obiektów do źródeł zcentralizowanych powstrzymuje przed powstawaniem nowych emitorów zanieczyszczeń powietrza, co należy uznać za korzystne. W zakresie pozyskiwania energii cieplnej ze źródeł indywidualnych zakłada się wykorzystywanie urządzeń </w:t>
      </w:r>
      <w:r w:rsidRPr="000B7891">
        <w:rPr>
          <w:rFonts w:ascii="Calibri" w:hAnsi="Calibri" w:cs="Calibri"/>
        </w:rPr>
        <w:t xml:space="preserve">spełniających </w:t>
      </w:r>
      <w:r w:rsidRPr="000B7891">
        <w:rPr>
          <w:rFonts w:asciiTheme="minorHAnsi" w:hAnsiTheme="minorHAnsi" w:cstheme="minorHAnsi"/>
        </w:rPr>
        <w:t>normy emisji oraz źródeł odnawialnych o niewielkiej mocy, za wyjątkiem elektrowni wiatrowych i spalarni odpadów.</w:t>
      </w:r>
    </w:p>
    <w:p w14:paraId="0AD31380" w14:textId="77777777" w:rsidR="00757962" w:rsidRPr="000B7891" w:rsidRDefault="00050839" w:rsidP="00050839">
      <w:pPr>
        <w:ind w:firstLine="567"/>
        <w:jc w:val="both"/>
        <w:rPr>
          <w:rFonts w:asciiTheme="minorHAnsi" w:hAnsiTheme="minorHAnsi" w:cstheme="minorHAnsi"/>
        </w:rPr>
      </w:pPr>
      <w:r w:rsidRPr="000B7891">
        <w:rPr>
          <w:rFonts w:asciiTheme="minorHAnsi" w:hAnsiTheme="minorHAnsi" w:cstheme="minorHAnsi"/>
        </w:rPr>
        <w:t>W zakresie gospodarowania odpadami obowiązują przepisy przyjęte przez władze miasta. W tym względzie obowiązuje wojewódzki plan gospodarki odpadami. Ponadto obowiązuje zakaz zbierania, magazynowania i przetwarzania odpadów za wyjątkiem odpadów wytworzonych w wyniku własnej działalności zgodne</w:t>
      </w:r>
      <w:r w:rsidR="00757962" w:rsidRPr="000B7891">
        <w:rPr>
          <w:rFonts w:asciiTheme="minorHAnsi" w:hAnsiTheme="minorHAnsi" w:cstheme="minorHAnsi"/>
        </w:rPr>
        <w:t>j z przeznaczeniem terenu.</w:t>
      </w:r>
    </w:p>
    <w:p w14:paraId="5E9FB9C4" w14:textId="77777777" w:rsidR="00B6589B" w:rsidRPr="000B7891" w:rsidRDefault="00011261" w:rsidP="00050839">
      <w:pPr>
        <w:ind w:firstLine="567"/>
        <w:jc w:val="both"/>
        <w:rPr>
          <w:rFonts w:asciiTheme="minorHAnsi" w:hAnsiTheme="minorHAnsi" w:cstheme="minorHAnsi"/>
        </w:rPr>
      </w:pPr>
      <w:r w:rsidRPr="000B7891">
        <w:rPr>
          <w:rFonts w:ascii="Calibri" w:hAnsi="Calibri"/>
        </w:rPr>
        <w:t>Przez teren planu (w zachodniej jego części) przebiega gazociąg wysokiego ciśnienia relacji Kotowice-Legnica. Wzdłuż gazociągów wyznacza się strefy kontrolowane na podstawie rozporządzenia Ministra Gospodarki z dnia 30 lipca 2001 r. w sprawie warunków technicznych jakim powinny odpowiadać sieci gazowe. Strefa te mają różne szerokości w zależności od rodzaju sieci. W strefach obowiązują ograniczenia w zabudowie i zagospodarowaniu, m.in. zakaz sadzenia drzew i krzewów.</w:t>
      </w:r>
    </w:p>
    <w:p w14:paraId="30A66ABF" w14:textId="77777777" w:rsidR="00205655" w:rsidRPr="000B7891" w:rsidRDefault="00205655" w:rsidP="003630B2">
      <w:pPr>
        <w:ind w:firstLine="567"/>
        <w:jc w:val="both"/>
        <w:rPr>
          <w:rFonts w:asciiTheme="minorHAnsi" w:hAnsiTheme="minorHAnsi" w:cstheme="minorHAnsi"/>
        </w:rPr>
      </w:pPr>
      <w:r w:rsidRPr="000B7891">
        <w:rPr>
          <w:rFonts w:asciiTheme="minorHAnsi" w:hAnsiTheme="minorHAnsi" w:cstheme="minorHAnsi"/>
        </w:rPr>
        <w:t>Projekt planu został sporządzony zgodnie z przepisami ochrony środowiska. Z punktu widzenia uwarunkowań ekofizjograficznych nie ma większych przeszkód dla wprowadzania nowej zabudowy i zagospodarowania na przedmiotowym terenie. Morfologia terenu oraz podłoże geologiczne w miejscach planowanego zainwestowania nie tworzą przeszkód dla posadawiania budynków i uzupełnienia zabudowy. Środowisko cechuje się poprawnym stanem, jest odporne na degradację i zachowuje zdolność do regeneracji, o czym świadczy sukcesja roślinna na terenach zielonych. Niekorzystne z punktu widzenia środowiska jest możliwość likwidacji zieleni kolidującej z planowaną zabudową</w:t>
      </w:r>
      <w:r w:rsidR="00C767B6" w:rsidRPr="000B7891">
        <w:rPr>
          <w:rFonts w:asciiTheme="minorHAnsi" w:hAnsiTheme="minorHAnsi" w:cstheme="minorHAnsi"/>
        </w:rPr>
        <w:t xml:space="preserve"> i układem komunikacyjnym</w:t>
      </w:r>
      <w:r w:rsidRPr="000B7891">
        <w:rPr>
          <w:rFonts w:asciiTheme="minorHAnsi" w:hAnsiTheme="minorHAnsi" w:cstheme="minorHAnsi"/>
        </w:rPr>
        <w:t xml:space="preserve">. </w:t>
      </w:r>
    </w:p>
    <w:p w14:paraId="7B59F35B" w14:textId="77777777" w:rsidR="00205655" w:rsidRPr="000B7891" w:rsidRDefault="00205655" w:rsidP="003630B2">
      <w:pPr>
        <w:ind w:firstLine="567"/>
        <w:jc w:val="both"/>
        <w:rPr>
          <w:rFonts w:asciiTheme="minorHAnsi" w:hAnsiTheme="minorHAnsi" w:cstheme="minorHAnsi"/>
        </w:rPr>
      </w:pPr>
      <w:r w:rsidRPr="000B7891">
        <w:rPr>
          <w:rFonts w:asciiTheme="minorHAnsi" w:hAnsiTheme="minorHAnsi" w:cstheme="minorHAnsi"/>
        </w:rPr>
        <w:t xml:space="preserve">Projekt planu zgodny jest z polityką przestrzenną nakreśloną w „Studium uwarunkowań i kierunków zagospodarowania przestrzennego miasta Lubina”. Oddziaływanie planowanych inwestycji na środowisko uzależnione będzie od stopnia realizacji postanowień planu oraz charakteru wybranych przeznaczeń na poszczególnych terenach. </w:t>
      </w:r>
    </w:p>
    <w:p w14:paraId="44D9DF52" w14:textId="77777777" w:rsidR="00BF4E52" w:rsidRPr="000B7891" w:rsidRDefault="00BF4E52">
      <w:pPr>
        <w:ind w:firstLine="708"/>
        <w:jc w:val="both"/>
        <w:rPr>
          <w:rFonts w:asciiTheme="minorHAnsi" w:hAnsiTheme="minorHAnsi" w:cstheme="minorHAnsi"/>
        </w:rPr>
      </w:pPr>
    </w:p>
    <w:p w14:paraId="755930F7" w14:textId="77777777" w:rsidR="004A6F03" w:rsidRPr="000B7891" w:rsidRDefault="00542BF6">
      <w:pPr>
        <w:pStyle w:val="Nagwek1"/>
        <w:tabs>
          <w:tab w:val="clear" w:pos="540"/>
          <w:tab w:val="left" w:pos="360"/>
        </w:tabs>
        <w:spacing w:before="100" w:after="100"/>
        <w:rPr>
          <w:rFonts w:asciiTheme="minorHAnsi" w:hAnsiTheme="minorHAnsi" w:cstheme="minorHAnsi"/>
          <w:color w:val="auto"/>
        </w:rPr>
      </w:pPr>
      <w:r w:rsidRPr="000B7891">
        <w:rPr>
          <w:rFonts w:asciiTheme="minorHAnsi" w:hAnsiTheme="minorHAnsi" w:cstheme="minorHAnsi"/>
          <w:color w:val="auto"/>
        </w:rPr>
        <w:br w:type="page"/>
      </w:r>
      <w:bookmarkStart w:id="25" w:name="_Toc79501944"/>
      <w:r w:rsidR="004A6F03" w:rsidRPr="000B7891">
        <w:rPr>
          <w:rFonts w:asciiTheme="minorHAnsi" w:hAnsiTheme="minorHAnsi" w:cstheme="minorHAnsi"/>
          <w:color w:val="auto"/>
        </w:rPr>
        <w:lastRenderedPageBreak/>
        <w:t>4.</w:t>
      </w:r>
      <w:r w:rsidR="004A6F03" w:rsidRPr="000B7891">
        <w:rPr>
          <w:rFonts w:asciiTheme="minorHAnsi" w:hAnsiTheme="minorHAnsi" w:cstheme="minorHAnsi"/>
          <w:color w:val="auto"/>
        </w:rPr>
        <w:tab/>
        <w:t>Przewidywany wpływ realizacji ustaleń projektu MPZP na środowisko</w:t>
      </w:r>
      <w:bookmarkEnd w:id="25"/>
    </w:p>
    <w:p w14:paraId="79B86E4F" w14:textId="77777777" w:rsidR="004A6F03" w:rsidRPr="000B7891" w:rsidRDefault="004A6F03">
      <w:pPr>
        <w:rPr>
          <w:rFonts w:asciiTheme="minorHAnsi" w:hAnsiTheme="minorHAnsi" w:cstheme="minorHAnsi"/>
        </w:rPr>
      </w:pPr>
    </w:p>
    <w:p w14:paraId="336CD332" w14:textId="77777777" w:rsidR="00DB4349" w:rsidRPr="000B7891" w:rsidRDefault="004A6F03" w:rsidP="00B2077A">
      <w:pPr>
        <w:pStyle w:val="Nagwek2"/>
        <w:tabs>
          <w:tab w:val="clear" w:pos="540"/>
        </w:tabs>
        <w:spacing w:before="120"/>
        <w:ind w:left="142" w:firstLine="0"/>
        <w:rPr>
          <w:rFonts w:asciiTheme="minorHAnsi" w:eastAsia="Batang" w:hAnsiTheme="minorHAnsi" w:cstheme="minorHAnsi"/>
        </w:rPr>
      </w:pPr>
      <w:bookmarkStart w:id="26" w:name="_Toc79501945"/>
      <w:r w:rsidRPr="000B7891">
        <w:rPr>
          <w:rFonts w:asciiTheme="minorHAnsi" w:hAnsiTheme="minorHAnsi" w:cstheme="minorHAnsi"/>
        </w:rPr>
        <w:t>4.1.</w:t>
      </w:r>
      <w:r w:rsidRPr="000B7891">
        <w:rPr>
          <w:rFonts w:asciiTheme="minorHAnsi" w:hAnsiTheme="minorHAnsi" w:cstheme="minorHAnsi"/>
        </w:rPr>
        <w:tab/>
      </w:r>
      <w:r w:rsidR="00DB4349" w:rsidRPr="000B7891">
        <w:rPr>
          <w:rFonts w:asciiTheme="minorHAnsi" w:hAnsiTheme="minorHAnsi" w:cstheme="minorHAnsi"/>
        </w:rPr>
        <w:t xml:space="preserve">Analiza wpływu </w:t>
      </w:r>
      <w:bookmarkStart w:id="27" w:name="_Toc191888382"/>
      <w:r w:rsidR="00DB4349" w:rsidRPr="000B7891">
        <w:rPr>
          <w:rFonts w:asciiTheme="minorHAnsi" w:eastAsia="Batang" w:hAnsiTheme="minorHAnsi" w:cstheme="minorHAnsi"/>
        </w:rPr>
        <w:t>ustaleń planu na środowisk</w:t>
      </w:r>
      <w:bookmarkEnd w:id="27"/>
      <w:r w:rsidR="00DB4349" w:rsidRPr="000B7891">
        <w:rPr>
          <w:rFonts w:asciiTheme="minorHAnsi" w:eastAsia="Batang" w:hAnsiTheme="minorHAnsi" w:cstheme="minorHAnsi"/>
        </w:rPr>
        <w:t>o</w:t>
      </w:r>
      <w:bookmarkEnd w:id="26"/>
    </w:p>
    <w:p w14:paraId="70EF00CC" w14:textId="77777777" w:rsidR="009D667A" w:rsidRPr="000B7891" w:rsidRDefault="009D667A">
      <w:pPr>
        <w:jc w:val="both"/>
        <w:rPr>
          <w:rFonts w:asciiTheme="minorHAnsi" w:hAnsiTheme="minorHAnsi" w:cstheme="minorHAnsi"/>
        </w:rPr>
      </w:pPr>
    </w:p>
    <w:p w14:paraId="1BFE97EF" w14:textId="77777777" w:rsidR="00BF4E52" w:rsidRPr="000B7891" w:rsidRDefault="00BF4E52" w:rsidP="00BF4E52">
      <w:pPr>
        <w:pStyle w:val="Nagwek5"/>
        <w:spacing w:beforeAutospacing="0" w:afterAutospacing="0"/>
        <w:rPr>
          <w:rFonts w:asciiTheme="minorHAnsi" w:eastAsia="Times New Roman" w:hAnsiTheme="minorHAnsi" w:cstheme="minorHAnsi"/>
          <w:i/>
          <w:iCs/>
          <w:sz w:val="24"/>
          <w:szCs w:val="24"/>
        </w:rPr>
      </w:pPr>
      <w:r w:rsidRPr="000B7891">
        <w:rPr>
          <w:rFonts w:asciiTheme="minorHAnsi" w:eastAsia="Times New Roman" w:hAnsiTheme="minorHAnsi" w:cstheme="minorHAnsi"/>
          <w:i/>
          <w:iCs/>
          <w:sz w:val="24"/>
          <w:szCs w:val="24"/>
        </w:rPr>
        <w:t>Oddziaływanie na świat przyrody i bioróżnorodność</w:t>
      </w:r>
    </w:p>
    <w:p w14:paraId="11176F30" w14:textId="77777777" w:rsidR="00BF4E52" w:rsidRPr="000B7891" w:rsidRDefault="00BF4E52" w:rsidP="00B86C4B">
      <w:pPr>
        <w:tabs>
          <w:tab w:val="left" w:pos="567"/>
        </w:tabs>
        <w:autoSpaceDE w:val="0"/>
        <w:autoSpaceDN w:val="0"/>
        <w:adjustRightInd w:val="0"/>
        <w:jc w:val="both"/>
        <w:rPr>
          <w:rFonts w:asciiTheme="minorHAnsi" w:hAnsiTheme="minorHAnsi" w:cstheme="minorHAnsi"/>
        </w:rPr>
      </w:pPr>
      <w:r w:rsidRPr="000B7891">
        <w:rPr>
          <w:rFonts w:asciiTheme="minorHAnsi" w:hAnsiTheme="minorHAnsi" w:cstheme="minorHAnsi"/>
        </w:rPr>
        <w:tab/>
        <w:t xml:space="preserve">Planowane zmiany użytkowania terenów polegać będą na przekształceniu części przestrzeni niezabudowanych w zurbanizowaną. W miejscu powierzchni porośniętej roślinnością spontaniczną </w:t>
      </w:r>
      <w:r w:rsidR="00B86C4B" w:rsidRPr="000B7891">
        <w:rPr>
          <w:rFonts w:asciiTheme="minorHAnsi" w:hAnsiTheme="minorHAnsi" w:cstheme="minorHAnsi"/>
        </w:rPr>
        <w:t xml:space="preserve">i innych terenów niezagospodarowanych </w:t>
      </w:r>
      <w:r w:rsidRPr="000B7891">
        <w:rPr>
          <w:rFonts w:asciiTheme="minorHAnsi" w:hAnsiTheme="minorHAnsi" w:cstheme="minorHAnsi"/>
        </w:rPr>
        <w:t>pojawią się obiekty kubaturowe, elementy sieci infrastruktury technicznej i tereny dróg. Na terenach tych dopuszcza się możliwość wprowadzania zieleni urządzonej. Wyposażenie terenów zurbanizowanych w powierzchnie zielone umożliwiają zapisy uchwały o obowiązku pozostawienia minimalnych powierzchni biologicznie czynnej w obrębie działek budowlanych. Przestrzeń zurbanizowana nie będzie tworzyć dogodnych warunków dla pojawiania się dziko żyjących gatunków roślin i zwierząt.</w:t>
      </w:r>
    </w:p>
    <w:p w14:paraId="4B11433A" w14:textId="77777777" w:rsidR="00B86C4B" w:rsidRPr="000B7891" w:rsidRDefault="00BF4E52" w:rsidP="00B86C4B">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 xml:space="preserve">W wyniku wprowadzenia zabudowy różnorodność biologiczna na tych terenach ulegnie spadkowi. </w:t>
      </w:r>
      <w:r w:rsidR="00B86C4B" w:rsidRPr="000B7891">
        <w:rPr>
          <w:rFonts w:asciiTheme="minorHAnsi" w:hAnsiTheme="minorHAnsi" w:cstheme="minorHAnsi"/>
        </w:rPr>
        <w:t>Należy jednak zwrócić uwagę, że przeważająca powierzchnia terenu planu jest zabudowana przez co środowisko obszaru nie posiada istotnych wartości przyrodniczych. Uzupełnienie zabudowy nie wpłynie zatem negatywnie na system przyrodniczy miasta.</w:t>
      </w:r>
    </w:p>
    <w:p w14:paraId="704CEA26" w14:textId="77777777" w:rsidR="00BF4E52" w:rsidRPr="000B7891" w:rsidRDefault="00BF4E52" w:rsidP="00B86C4B">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Planowane zainwestowanie koliduje z rosnącymi drzewami i krzewami. Decyzja o zachowaniu lub wycięciu zieleni zależeć będzie od właścicieli terenu.</w:t>
      </w:r>
    </w:p>
    <w:p w14:paraId="51BFAB17" w14:textId="77777777" w:rsidR="00B86C4B" w:rsidRPr="000B7891" w:rsidRDefault="00BF4E52" w:rsidP="00B86C4B">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 xml:space="preserve">Pozytywnie ocenia się zachowanie terenów zieleni </w:t>
      </w:r>
      <w:r w:rsidR="00B86C4B" w:rsidRPr="000B7891">
        <w:rPr>
          <w:rFonts w:asciiTheme="minorHAnsi" w:hAnsiTheme="minorHAnsi" w:cstheme="minorHAnsi"/>
        </w:rPr>
        <w:t xml:space="preserve">urządzonej, w tym zieleni osiedlowej i założeń zieleni parkowej. </w:t>
      </w:r>
    </w:p>
    <w:p w14:paraId="411371CA" w14:textId="77777777" w:rsidR="00BF4E52" w:rsidRPr="000B7891" w:rsidRDefault="00BF4E52" w:rsidP="00BF4E52">
      <w:pPr>
        <w:autoSpaceDE w:val="0"/>
        <w:autoSpaceDN w:val="0"/>
        <w:adjustRightInd w:val="0"/>
        <w:jc w:val="both"/>
        <w:rPr>
          <w:rFonts w:asciiTheme="minorHAnsi" w:hAnsiTheme="minorHAnsi" w:cstheme="minorHAnsi"/>
        </w:rPr>
      </w:pPr>
    </w:p>
    <w:p w14:paraId="22012375" w14:textId="77777777" w:rsidR="00BF4E52" w:rsidRPr="000B7891" w:rsidRDefault="00BF4E52" w:rsidP="00BF4E52">
      <w:pPr>
        <w:pStyle w:val="Nagwek5"/>
        <w:spacing w:beforeAutospacing="0" w:afterAutospacing="0"/>
        <w:rPr>
          <w:rFonts w:asciiTheme="minorHAnsi" w:eastAsia="Times New Roman" w:hAnsiTheme="minorHAnsi" w:cstheme="minorHAnsi"/>
          <w:i/>
          <w:iCs/>
          <w:sz w:val="24"/>
          <w:szCs w:val="24"/>
        </w:rPr>
      </w:pPr>
      <w:r w:rsidRPr="000B7891">
        <w:rPr>
          <w:rFonts w:asciiTheme="minorHAnsi" w:eastAsia="Times New Roman" w:hAnsiTheme="minorHAnsi" w:cstheme="minorHAnsi"/>
          <w:i/>
          <w:iCs/>
          <w:sz w:val="24"/>
          <w:szCs w:val="24"/>
        </w:rPr>
        <w:t>Oddziaływanie na gleby i powierzchnię ziemi</w:t>
      </w:r>
    </w:p>
    <w:p w14:paraId="20BA0783" w14:textId="77777777" w:rsidR="00BF4E52" w:rsidRPr="000B7891" w:rsidRDefault="00BF4E52" w:rsidP="00B86C4B">
      <w:pPr>
        <w:pStyle w:val="Tekstpodstawowy2"/>
        <w:autoSpaceDE w:val="0"/>
        <w:autoSpaceDN w:val="0"/>
        <w:adjustRightInd w:val="0"/>
        <w:ind w:firstLine="567"/>
        <w:rPr>
          <w:rFonts w:asciiTheme="minorHAnsi" w:hAnsiTheme="minorHAnsi" w:cstheme="minorHAnsi"/>
          <w:color w:val="auto"/>
        </w:rPr>
      </w:pPr>
      <w:r w:rsidRPr="000B7891">
        <w:rPr>
          <w:rFonts w:asciiTheme="minorHAnsi" w:hAnsiTheme="minorHAnsi" w:cstheme="minorHAnsi"/>
          <w:color w:val="auto"/>
        </w:rPr>
        <w:t xml:space="preserve">Przestrzeń obszaru planu obejmuje tereny w większości zainwestowane. Morfologia terenu została przekształcona w minionych dziesięcioleciach na skutek zabudowy obszaru. Dalsze przekształcenia w rzeźbie terenu będą następstwem realizacji nowych budynków. Wykonane zostaną wykopy pod fundamenty budynków oraz niwelacje terenu. </w:t>
      </w:r>
    </w:p>
    <w:p w14:paraId="1BBEF56C" w14:textId="77777777" w:rsidR="00BF4E52" w:rsidRPr="000B7891" w:rsidRDefault="00BF4E52" w:rsidP="00B86C4B">
      <w:pPr>
        <w:pStyle w:val="Tekstpodstawowy2"/>
        <w:autoSpaceDE w:val="0"/>
        <w:autoSpaceDN w:val="0"/>
        <w:adjustRightInd w:val="0"/>
        <w:ind w:firstLine="567"/>
        <w:rPr>
          <w:rFonts w:asciiTheme="minorHAnsi" w:hAnsiTheme="minorHAnsi" w:cstheme="minorHAnsi"/>
          <w:color w:val="auto"/>
        </w:rPr>
      </w:pPr>
      <w:r w:rsidRPr="000B7891">
        <w:rPr>
          <w:rFonts w:asciiTheme="minorHAnsi" w:hAnsiTheme="minorHAnsi" w:cstheme="minorHAnsi"/>
          <w:color w:val="auto"/>
        </w:rPr>
        <w:t>Na obszarze planu pozostawia się najważniejsze powierzchnie terenów zieleni, w tym tereny zieleni osiedlowej. Oprócz tego na terenach zainwestowanych wprowadza się obowiązek pozostawienia powierzchni biologicznie czynnej, jako terenów niezabudowanych i nieutwardzonych. Ma to korzystne znaczenie dla zachowania zdolności retencyjnych podłoża na terenie planu.</w:t>
      </w:r>
    </w:p>
    <w:p w14:paraId="07D9F8FE" w14:textId="77777777" w:rsidR="00BF4E52" w:rsidRPr="000B7891" w:rsidRDefault="00BF4E52" w:rsidP="00BF4E52">
      <w:pPr>
        <w:pStyle w:val="Tekstpodstawowy2"/>
        <w:autoSpaceDE w:val="0"/>
        <w:autoSpaceDN w:val="0"/>
        <w:adjustRightInd w:val="0"/>
        <w:ind w:firstLine="708"/>
        <w:rPr>
          <w:rFonts w:asciiTheme="minorHAnsi" w:hAnsiTheme="minorHAnsi" w:cstheme="minorHAnsi"/>
          <w:color w:val="auto"/>
        </w:rPr>
      </w:pPr>
    </w:p>
    <w:p w14:paraId="5031EA0F" w14:textId="77777777" w:rsidR="00BF4E52" w:rsidRPr="000B7891" w:rsidRDefault="00BF4E52" w:rsidP="00BF4E52">
      <w:pPr>
        <w:autoSpaceDE w:val="0"/>
        <w:autoSpaceDN w:val="0"/>
        <w:adjustRightInd w:val="0"/>
        <w:spacing w:before="100" w:after="100"/>
        <w:jc w:val="both"/>
        <w:rPr>
          <w:rFonts w:asciiTheme="minorHAnsi" w:hAnsiTheme="minorHAnsi" w:cstheme="minorHAnsi"/>
          <w:b/>
          <w:bCs/>
          <w:i/>
          <w:iCs/>
        </w:rPr>
      </w:pPr>
      <w:r w:rsidRPr="000B7891">
        <w:rPr>
          <w:rFonts w:asciiTheme="minorHAnsi" w:hAnsiTheme="minorHAnsi" w:cstheme="minorHAnsi"/>
          <w:b/>
          <w:bCs/>
          <w:i/>
          <w:iCs/>
        </w:rPr>
        <w:t>Oddziaływanie na powietrze atmosferyczne</w:t>
      </w:r>
    </w:p>
    <w:p w14:paraId="25ED2DB9" w14:textId="77777777" w:rsidR="00BF4E52" w:rsidRPr="000B7891" w:rsidRDefault="00BF4E52" w:rsidP="009705AA">
      <w:pPr>
        <w:pStyle w:val="Default"/>
        <w:ind w:firstLine="567"/>
        <w:jc w:val="both"/>
        <w:rPr>
          <w:rFonts w:asciiTheme="minorHAnsi" w:hAnsiTheme="minorHAnsi" w:cstheme="minorHAnsi"/>
          <w:color w:val="auto"/>
        </w:rPr>
      </w:pPr>
      <w:r w:rsidRPr="000B7891">
        <w:rPr>
          <w:rFonts w:asciiTheme="minorHAnsi" w:hAnsiTheme="minorHAnsi" w:cstheme="minorHAnsi"/>
          <w:color w:val="auto"/>
        </w:rPr>
        <w:t xml:space="preserve">Ustalenia planu przewidują obecność budynków, które ogrzewane być mogą za pomocą indywidualnych systemów grzewczych, co równoznaczne jest z emisją zanieczyszczeń atmosferycznych. Za szkodliwe emisje odpowiadać będzie również ruch samochodowy, który może wzrosnąć po pojawieniu się nowych funkcji. W zakresie pozyskiwania energii do ogrzewania budynków dopuszcza się możliwość ich podłączenia do scentralizowanej sieci ciepłowniczej, co z punktu ochrony powietrza atmosferycznego jest rozwiązaniem korzystnym. Wprowadza się możliwość pozyskiwania ciepła ze źródeł odnawialnych. </w:t>
      </w:r>
    </w:p>
    <w:p w14:paraId="16FFD7BE" w14:textId="77777777" w:rsidR="00BF4E52" w:rsidRPr="000B7891" w:rsidRDefault="00BF4E52" w:rsidP="009705AA">
      <w:pPr>
        <w:pStyle w:val="Default"/>
        <w:ind w:firstLine="567"/>
        <w:jc w:val="both"/>
        <w:rPr>
          <w:rFonts w:asciiTheme="minorHAnsi" w:eastAsia="Batang" w:hAnsiTheme="minorHAnsi" w:cstheme="minorHAnsi"/>
          <w:color w:val="auto"/>
        </w:rPr>
      </w:pPr>
      <w:r w:rsidRPr="000B7891">
        <w:rPr>
          <w:rFonts w:asciiTheme="minorHAnsi" w:eastAsia="Batang" w:hAnsiTheme="minorHAnsi" w:cstheme="minorHAnsi"/>
          <w:color w:val="auto"/>
        </w:rPr>
        <w:t xml:space="preserve">W związku z możliwym wzrostem ruchu samochodowego, do atmosfery emitowane będą szkodliwe substancje, takie jak węglowodory, tlenki azotu, a także pyły i metale ciężkie. </w:t>
      </w:r>
      <w:r w:rsidRPr="000B7891">
        <w:rPr>
          <w:rFonts w:asciiTheme="minorHAnsi" w:eastAsia="Batang" w:hAnsiTheme="minorHAnsi" w:cstheme="minorHAnsi"/>
          <w:color w:val="auto"/>
        </w:rPr>
        <w:lastRenderedPageBreak/>
        <w:t>Ilość tych substancji będzie uzależniona od natężenia ruchu oraz rodzaju pojazdów poruszających się po drogach miasta.</w:t>
      </w:r>
    </w:p>
    <w:p w14:paraId="70045D13" w14:textId="77777777" w:rsidR="00BF4E52" w:rsidRPr="000B7891" w:rsidRDefault="00BF4E52" w:rsidP="00BF4E52">
      <w:pPr>
        <w:pStyle w:val="Default"/>
        <w:ind w:firstLine="708"/>
        <w:jc w:val="both"/>
        <w:rPr>
          <w:rFonts w:asciiTheme="minorHAnsi" w:eastAsia="Batang" w:hAnsiTheme="minorHAnsi" w:cstheme="minorHAnsi"/>
          <w:color w:val="auto"/>
        </w:rPr>
      </w:pPr>
    </w:p>
    <w:p w14:paraId="7273A5EC" w14:textId="77777777" w:rsidR="00BF4E52" w:rsidRPr="000B7891" w:rsidRDefault="00BF4E52" w:rsidP="00BF4E52">
      <w:pPr>
        <w:autoSpaceDE w:val="0"/>
        <w:autoSpaceDN w:val="0"/>
        <w:adjustRightInd w:val="0"/>
        <w:spacing w:before="100" w:after="100"/>
        <w:jc w:val="both"/>
        <w:rPr>
          <w:rFonts w:asciiTheme="minorHAnsi" w:hAnsiTheme="minorHAnsi" w:cstheme="minorHAnsi"/>
          <w:b/>
          <w:bCs/>
          <w:i/>
          <w:iCs/>
        </w:rPr>
      </w:pPr>
      <w:r w:rsidRPr="000B7891">
        <w:rPr>
          <w:rFonts w:asciiTheme="minorHAnsi" w:hAnsiTheme="minorHAnsi" w:cstheme="minorHAnsi"/>
          <w:b/>
          <w:bCs/>
          <w:i/>
          <w:iCs/>
        </w:rPr>
        <w:t>Oddziaływanie na klimat lokalny</w:t>
      </w:r>
    </w:p>
    <w:p w14:paraId="59B15109" w14:textId="77777777" w:rsidR="00BF4E52" w:rsidRPr="000B7891" w:rsidRDefault="00BF4E52" w:rsidP="009705AA">
      <w:pPr>
        <w:autoSpaceDE w:val="0"/>
        <w:autoSpaceDN w:val="0"/>
        <w:adjustRightInd w:val="0"/>
        <w:ind w:firstLine="567"/>
        <w:jc w:val="both"/>
        <w:rPr>
          <w:rFonts w:asciiTheme="minorHAnsi" w:eastAsia="Batang" w:hAnsiTheme="minorHAnsi" w:cstheme="minorHAnsi"/>
        </w:rPr>
      </w:pPr>
      <w:r w:rsidRPr="000B7891">
        <w:rPr>
          <w:rFonts w:asciiTheme="minorHAnsi" w:hAnsiTheme="minorHAnsi" w:cstheme="minorHAnsi"/>
        </w:rPr>
        <w:t>Przyszłe zagospodarowanie terenu nie powinno wpłynąć w sposób istotny na klimat lokalny.</w:t>
      </w:r>
    </w:p>
    <w:p w14:paraId="027E9B51" w14:textId="77777777" w:rsidR="00BF4E52" w:rsidRPr="000B7891" w:rsidRDefault="00BF4E52" w:rsidP="00BF4E52">
      <w:pPr>
        <w:autoSpaceDE w:val="0"/>
        <w:autoSpaceDN w:val="0"/>
        <w:adjustRightInd w:val="0"/>
        <w:ind w:firstLine="709"/>
        <w:jc w:val="both"/>
        <w:rPr>
          <w:rFonts w:asciiTheme="minorHAnsi" w:hAnsiTheme="minorHAnsi" w:cstheme="minorHAnsi"/>
        </w:rPr>
      </w:pPr>
    </w:p>
    <w:p w14:paraId="4E192C1F" w14:textId="77777777" w:rsidR="00BF4E52" w:rsidRPr="000B7891" w:rsidRDefault="00BF4E52" w:rsidP="00BF4E52">
      <w:pPr>
        <w:pStyle w:val="Nagwek5"/>
        <w:spacing w:beforeAutospacing="0" w:afterAutospacing="0"/>
        <w:rPr>
          <w:rFonts w:asciiTheme="minorHAnsi" w:eastAsia="Times New Roman" w:hAnsiTheme="minorHAnsi" w:cstheme="minorHAnsi"/>
          <w:i/>
          <w:iCs/>
          <w:sz w:val="24"/>
          <w:szCs w:val="24"/>
        </w:rPr>
      </w:pPr>
      <w:r w:rsidRPr="000B7891">
        <w:rPr>
          <w:rFonts w:asciiTheme="minorHAnsi" w:eastAsia="Times New Roman" w:hAnsiTheme="minorHAnsi" w:cstheme="minorHAnsi"/>
          <w:i/>
          <w:iCs/>
          <w:sz w:val="24"/>
          <w:szCs w:val="24"/>
        </w:rPr>
        <w:t>Oddziaływanie na klimat akustyczny</w:t>
      </w:r>
    </w:p>
    <w:p w14:paraId="36BE75DC" w14:textId="77777777" w:rsidR="00BF4E52" w:rsidRPr="000B7891" w:rsidRDefault="00BF4E52" w:rsidP="009705AA">
      <w:pPr>
        <w:tabs>
          <w:tab w:val="left" w:pos="567"/>
        </w:tabs>
        <w:autoSpaceDE w:val="0"/>
        <w:autoSpaceDN w:val="0"/>
        <w:adjustRightInd w:val="0"/>
        <w:jc w:val="both"/>
        <w:rPr>
          <w:rFonts w:asciiTheme="minorHAnsi" w:eastAsia="Batang" w:hAnsiTheme="minorHAnsi" w:cstheme="minorHAnsi"/>
        </w:rPr>
      </w:pPr>
      <w:r w:rsidRPr="000B7891">
        <w:rPr>
          <w:rFonts w:asciiTheme="minorHAnsi" w:hAnsiTheme="minorHAnsi" w:cstheme="minorHAnsi"/>
        </w:rPr>
        <w:tab/>
      </w:r>
      <w:r w:rsidRPr="000B7891">
        <w:rPr>
          <w:rFonts w:asciiTheme="minorHAnsi" w:eastAsia="Batang" w:hAnsiTheme="minorHAnsi" w:cstheme="minorHAnsi"/>
        </w:rPr>
        <w:t xml:space="preserve">Klimat akustyczny na terenie planu w dalszym ciągu będzie kształtowany przez ruch samochodowy odbywający się przyległymi ulicami. Przyszłe zagospodarowanie może generować większy niż dotychczas ruch. Jego natężenie na obecnym etapie jest trudne do ustalenia. Uzależnione ono będzie od atrakcyjności planowanych terenów jako celu podróży. </w:t>
      </w:r>
    </w:p>
    <w:p w14:paraId="43BC462C" w14:textId="77777777" w:rsidR="00BF4E52" w:rsidRPr="000B7891" w:rsidRDefault="00BF4E52" w:rsidP="00BF4E52">
      <w:pPr>
        <w:autoSpaceDE w:val="0"/>
        <w:autoSpaceDN w:val="0"/>
        <w:adjustRightInd w:val="0"/>
        <w:ind w:firstLine="708"/>
        <w:jc w:val="both"/>
        <w:rPr>
          <w:rFonts w:asciiTheme="minorHAnsi" w:eastAsia="Batang" w:hAnsiTheme="minorHAnsi" w:cstheme="minorHAnsi"/>
        </w:rPr>
      </w:pPr>
    </w:p>
    <w:p w14:paraId="28DCEA3D" w14:textId="77777777" w:rsidR="00BF4E52" w:rsidRPr="000B7891" w:rsidRDefault="00BF4E52" w:rsidP="00BF4E52">
      <w:pPr>
        <w:pStyle w:val="Nagwek5"/>
        <w:spacing w:beforeAutospacing="0" w:afterAutospacing="0"/>
        <w:rPr>
          <w:rFonts w:asciiTheme="minorHAnsi" w:eastAsia="Times New Roman" w:hAnsiTheme="minorHAnsi" w:cstheme="minorHAnsi"/>
          <w:i/>
          <w:iCs/>
          <w:sz w:val="24"/>
          <w:szCs w:val="24"/>
        </w:rPr>
      </w:pPr>
      <w:r w:rsidRPr="000B7891">
        <w:rPr>
          <w:rFonts w:asciiTheme="minorHAnsi" w:eastAsia="Times New Roman" w:hAnsiTheme="minorHAnsi" w:cstheme="minorHAnsi"/>
          <w:i/>
          <w:iCs/>
          <w:sz w:val="24"/>
          <w:szCs w:val="24"/>
        </w:rPr>
        <w:t>Oddziaływanie na wody powierzchniowe i podziemne</w:t>
      </w:r>
    </w:p>
    <w:p w14:paraId="3E130159" w14:textId="77777777" w:rsidR="00BF4E52" w:rsidRPr="000B7891" w:rsidRDefault="00BF4E52" w:rsidP="00EA1A48">
      <w:pPr>
        <w:pStyle w:val="Tekstpodstawowy2"/>
        <w:tabs>
          <w:tab w:val="left" w:pos="567"/>
        </w:tabs>
        <w:autoSpaceDE w:val="0"/>
        <w:autoSpaceDN w:val="0"/>
        <w:adjustRightInd w:val="0"/>
        <w:rPr>
          <w:rFonts w:asciiTheme="minorHAnsi" w:eastAsia="Batang" w:hAnsiTheme="minorHAnsi" w:cstheme="minorHAnsi"/>
          <w:color w:val="auto"/>
        </w:rPr>
      </w:pPr>
      <w:r w:rsidRPr="000B7891">
        <w:rPr>
          <w:rFonts w:asciiTheme="minorHAnsi" w:eastAsia="Batang" w:hAnsiTheme="minorHAnsi" w:cstheme="minorHAnsi"/>
          <w:color w:val="auto"/>
        </w:rPr>
        <w:tab/>
        <w:t xml:space="preserve">Na obszarze objętym planowanym zainwestowaniem przyjęto korzystne rozwiązania mające na celu ochronę stanu środowiska gruntowo-wodnego. Szczególne znaczenie w tym względzie mają zapisy wprowadzające obowiązek odprowadzania ścieków systemem kanalizacji do oczyszczalni ścieków. Ścieki pochodzące z terenu planu nie powinny zatem stanowić zagrożenia dla jakości wód. </w:t>
      </w:r>
    </w:p>
    <w:p w14:paraId="7A278F57" w14:textId="77777777" w:rsidR="00BF4E52" w:rsidRPr="000B7891" w:rsidRDefault="00BF4E52" w:rsidP="00EA1A48">
      <w:pPr>
        <w:pStyle w:val="Tekstpodstawowy2"/>
        <w:tabs>
          <w:tab w:val="left" w:pos="567"/>
        </w:tabs>
        <w:autoSpaceDE w:val="0"/>
        <w:autoSpaceDN w:val="0"/>
        <w:adjustRightInd w:val="0"/>
        <w:rPr>
          <w:rFonts w:asciiTheme="minorHAnsi" w:eastAsia="Batang" w:hAnsiTheme="minorHAnsi" w:cstheme="minorHAnsi"/>
          <w:color w:val="auto"/>
        </w:rPr>
      </w:pPr>
      <w:r w:rsidRPr="000B7891">
        <w:rPr>
          <w:rFonts w:asciiTheme="minorHAnsi" w:eastAsia="Batang" w:hAnsiTheme="minorHAnsi" w:cstheme="minorHAnsi"/>
          <w:color w:val="auto"/>
        </w:rPr>
        <w:tab/>
        <w:t>Realizacja planu miejscowego nie będzie wywierać negatywnego wpływu na wody powierzchniowe przepływające przez teren miasta.</w:t>
      </w:r>
    </w:p>
    <w:p w14:paraId="5AB2FEE8" w14:textId="77777777" w:rsidR="00BF4E52" w:rsidRPr="000B7891" w:rsidRDefault="00BF4E52" w:rsidP="00BF4E52">
      <w:pPr>
        <w:pStyle w:val="Tekstpodstawowy2"/>
        <w:autoSpaceDE w:val="0"/>
        <w:autoSpaceDN w:val="0"/>
        <w:adjustRightInd w:val="0"/>
        <w:rPr>
          <w:rFonts w:asciiTheme="minorHAnsi" w:eastAsia="Batang" w:hAnsiTheme="minorHAnsi" w:cstheme="minorHAnsi"/>
          <w:color w:val="auto"/>
        </w:rPr>
      </w:pPr>
    </w:p>
    <w:p w14:paraId="1FE9DF54" w14:textId="77777777" w:rsidR="00BF4E52" w:rsidRPr="000B7891" w:rsidRDefault="00BF4E52" w:rsidP="00BF4E52">
      <w:pPr>
        <w:pStyle w:val="Nagwek5"/>
        <w:spacing w:beforeAutospacing="0" w:afterAutospacing="0"/>
        <w:rPr>
          <w:rFonts w:asciiTheme="minorHAnsi" w:eastAsia="Times New Roman" w:hAnsiTheme="minorHAnsi" w:cstheme="minorHAnsi"/>
          <w:i/>
          <w:iCs/>
          <w:sz w:val="24"/>
          <w:szCs w:val="24"/>
        </w:rPr>
      </w:pPr>
      <w:r w:rsidRPr="000B7891">
        <w:rPr>
          <w:rFonts w:asciiTheme="minorHAnsi" w:eastAsia="Times New Roman" w:hAnsiTheme="minorHAnsi" w:cstheme="minorHAnsi"/>
          <w:i/>
          <w:iCs/>
          <w:sz w:val="24"/>
          <w:szCs w:val="24"/>
        </w:rPr>
        <w:t>Oddziaływanie na krajobraz, zabytki i dobra materialne</w:t>
      </w:r>
    </w:p>
    <w:p w14:paraId="6A295335" w14:textId="77777777" w:rsidR="00BF4E52" w:rsidRPr="000B7891" w:rsidRDefault="00BF4E52" w:rsidP="00EA1A48">
      <w:pPr>
        <w:autoSpaceDE w:val="0"/>
        <w:autoSpaceDN w:val="0"/>
        <w:adjustRightInd w:val="0"/>
        <w:ind w:firstLine="567"/>
        <w:jc w:val="both"/>
        <w:rPr>
          <w:rFonts w:asciiTheme="minorHAnsi" w:eastAsia="Batang" w:hAnsiTheme="minorHAnsi" w:cstheme="minorHAnsi"/>
        </w:rPr>
      </w:pPr>
      <w:r w:rsidRPr="000B7891">
        <w:rPr>
          <w:rFonts w:asciiTheme="minorHAnsi" w:eastAsia="Batang" w:hAnsiTheme="minorHAnsi" w:cstheme="minorHAnsi"/>
        </w:rPr>
        <w:t xml:space="preserve">Realizacja ustaleń planu nie spowoduje większych zmian w krajobrazie. Omawiana przestrzeń posiada ustaloną strukturę urbanistyczną. Dopuszcza się możliwość uzupełnienia zabudowy, która nawiązywać będzie do istniejących terenów zainwestowanych. W zakresie kształtowania krajobrazu oraz zachowaniu ładu przestrzennego istotne znaczenie mają ustalania planu dotyczące ukształtowania zabudowy, sposobu rozmieszczenia obiektów w przestrzeni, a także wysokości budynków i obiektów budowlanych. </w:t>
      </w:r>
    </w:p>
    <w:p w14:paraId="4E6A1336" w14:textId="77777777" w:rsidR="006B5E46" w:rsidRPr="000B7891" w:rsidRDefault="00BF4E52" w:rsidP="00EA1A48">
      <w:pPr>
        <w:autoSpaceDE w:val="0"/>
        <w:autoSpaceDN w:val="0"/>
        <w:adjustRightInd w:val="0"/>
        <w:ind w:firstLine="567"/>
        <w:jc w:val="both"/>
        <w:rPr>
          <w:rFonts w:asciiTheme="minorHAnsi" w:eastAsia="Batang" w:hAnsiTheme="minorHAnsi" w:cstheme="minorHAnsi"/>
        </w:rPr>
      </w:pPr>
      <w:r w:rsidRPr="000B7891">
        <w:rPr>
          <w:rFonts w:asciiTheme="minorHAnsi" w:eastAsia="Batang" w:hAnsiTheme="minorHAnsi" w:cstheme="minorHAnsi"/>
        </w:rPr>
        <w:t>W planie obejmuje ochroną się najcenniejsze elementy dziedzictwa kulturowego</w:t>
      </w:r>
      <w:r w:rsidR="006B5E46" w:rsidRPr="000B7891">
        <w:rPr>
          <w:rFonts w:asciiTheme="minorHAnsi" w:eastAsia="Batang" w:hAnsiTheme="minorHAnsi" w:cstheme="minorHAnsi"/>
        </w:rPr>
        <w:t xml:space="preserve">, do których należą stanowiska archeologiczne. </w:t>
      </w:r>
    </w:p>
    <w:p w14:paraId="566FDB3A" w14:textId="77777777" w:rsidR="00BF4E52" w:rsidRPr="000B7891" w:rsidRDefault="00BF4E52" w:rsidP="00EA1A48">
      <w:pPr>
        <w:autoSpaceDE w:val="0"/>
        <w:autoSpaceDN w:val="0"/>
        <w:adjustRightInd w:val="0"/>
        <w:ind w:firstLine="567"/>
        <w:jc w:val="both"/>
        <w:rPr>
          <w:rFonts w:asciiTheme="minorHAnsi" w:eastAsia="Batang" w:hAnsiTheme="minorHAnsi" w:cstheme="minorHAnsi"/>
        </w:rPr>
      </w:pPr>
      <w:r w:rsidRPr="000B7891">
        <w:rPr>
          <w:rFonts w:asciiTheme="minorHAnsi" w:eastAsia="Batang" w:hAnsiTheme="minorHAnsi" w:cstheme="minorHAnsi"/>
        </w:rPr>
        <w:t>Pozytywnym akcentem w obrębie obszarów zabudowanych będą tereny zieleni</w:t>
      </w:r>
      <w:r w:rsidR="00EA1A48" w:rsidRPr="000B7891">
        <w:rPr>
          <w:rFonts w:asciiTheme="minorHAnsi" w:eastAsia="Batang" w:hAnsiTheme="minorHAnsi" w:cstheme="minorHAnsi"/>
        </w:rPr>
        <w:t xml:space="preserve"> urządzonej</w:t>
      </w:r>
      <w:r w:rsidRPr="000B7891">
        <w:rPr>
          <w:rFonts w:asciiTheme="minorHAnsi" w:eastAsia="Batang" w:hAnsiTheme="minorHAnsi" w:cstheme="minorHAnsi"/>
        </w:rPr>
        <w:t xml:space="preserve">. </w:t>
      </w:r>
    </w:p>
    <w:p w14:paraId="1C3A2D65" w14:textId="77777777" w:rsidR="00EA1A48" w:rsidRPr="000B7891" w:rsidRDefault="00EA1A48" w:rsidP="00EA1A48">
      <w:pPr>
        <w:autoSpaceDE w:val="0"/>
        <w:autoSpaceDN w:val="0"/>
        <w:adjustRightInd w:val="0"/>
        <w:ind w:firstLine="567"/>
        <w:jc w:val="both"/>
        <w:rPr>
          <w:rFonts w:asciiTheme="minorHAnsi" w:eastAsia="Batang" w:hAnsiTheme="minorHAnsi" w:cstheme="minorHAnsi"/>
        </w:rPr>
      </w:pPr>
    </w:p>
    <w:p w14:paraId="7EEC2FB0" w14:textId="77777777" w:rsidR="00BF4E52" w:rsidRPr="000B7891" w:rsidRDefault="00BF4E52" w:rsidP="00BF4E52">
      <w:pPr>
        <w:autoSpaceDE w:val="0"/>
        <w:autoSpaceDN w:val="0"/>
        <w:adjustRightInd w:val="0"/>
        <w:spacing w:before="100" w:after="100"/>
        <w:jc w:val="both"/>
        <w:rPr>
          <w:rFonts w:asciiTheme="minorHAnsi" w:hAnsiTheme="minorHAnsi" w:cstheme="minorHAnsi"/>
          <w:b/>
          <w:bCs/>
          <w:i/>
          <w:iCs/>
        </w:rPr>
      </w:pPr>
      <w:r w:rsidRPr="000B7891">
        <w:rPr>
          <w:rFonts w:asciiTheme="minorHAnsi" w:hAnsiTheme="minorHAnsi" w:cstheme="minorHAnsi"/>
          <w:b/>
          <w:bCs/>
          <w:i/>
          <w:iCs/>
        </w:rPr>
        <w:t>Oddziaływanie na ludzi</w:t>
      </w:r>
    </w:p>
    <w:p w14:paraId="45EE7563" w14:textId="77777777" w:rsidR="00BF4E52" w:rsidRPr="000B7891" w:rsidRDefault="00BF4E52" w:rsidP="00EA1A48">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 xml:space="preserve">Dopuszczone w planie kategorie przeznaczenia i funkcji terenów wykluczają możliwość realizacji inwestycji i obiektów mogących w sposób negatywny wpłynąć na środowisko życia i zdrowie mieszkańców. Jakość środowiska nie powinny ulec niekorzystnym przekształceniom o charakterze znaczącym. Okresowe pogorszenie warunków zamieszkiwania będzie miało miejsce w okresie realizacji poszczególnych inwestycji (emisja hałasu, pyłów, pogorszenie estetyki krajobrazu). </w:t>
      </w:r>
    </w:p>
    <w:p w14:paraId="681A39F1" w14:textId="77777777" w:rsidR="00BF4E52" w:rsidRPr="000B7891" w:rsidRDefault="00BF4E52" w:rsidP="00EA1A48">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 xml:space="preserve">Na jakość życia mieszkańców mogą mieć wpływ emisje hałasu powodowanego przejazdami samochodów oraz emisje zanieczyszczeń do atmosfery z obiektów </w:t>
      </w:r>
      <w:r w:rsidRPr="000B7891">
        <w:rPr>
          <w:rFonts w:asciiTheme="minorHAnsi" w:hAnsiTheme="minorHAnsi" w:cstheme="minorHAnsi"/>
        </w:rPr>
        <w:lastRenderedPageBreak/>
        <w:t xml:space="preserve">przemysłowych. W tym zakresie zastosowanie mają przepisy odrębne lub podejmowanie rozwiązań organizacyjnych zmniejszających uciążliwości (np. zmiana zasad organizacji ruchu). </w:t>
      </w:r>
    </w:p>
    <w:p w14:paraId="512DD0BB" w14:textId="77777777" w:rsidR="00BF4E52" w:rsidRPr="000B7891" w:rsidRDefault="00BF4E52" w:rsidP="00BF4E52">
      <w:pPr>
        <w:pStyle w:val="Tekstpodstawowy2"/>
        <w:autoSpaceDE w:val="0"/>
        <w:autoSpaceDN w:val="0"/>
        <w:adjustRightInd w:val="0"/>
        <w:spacing w:before="100"/>
        <w:ind w:firstLine="709"/>
        <w:rPr>
          <w:rFonts w:asciiTheme="minorHAnsi" w:hAnsiTheme="minorHAnsi" w:cstheme="minorHAnsi"/>
          <w:color w:val="auto"/>
          <w:sz w:val="22"/>
        </w:rPr>
      </w:pPr>
    </w:p>
    <w:p w14:paraId="65AD6B46" w14:textId="77777777" w:rsidR="00BF4E52" w:rsidRPr="000B7891" w:rsidRDefault="00BF4E52" w:rsidP="00BF4E52">
      <w:pPr>
        <w:pStyle w:val="Nagwek5"/>
        <w:spacing w:beforeAutospacing="0" w:afterAutospacing="0"/>
        <w:rPr>
          <w:rFonts w:asciiTheme="minorHAnsi" w:eastAsia="Times New Roman" w:hAnsiTheme="minorHAnsi" w:cstheme="minorHAnsi"/>
          <w:i/>
          <w:iCs/>
          <w:sz w:val="24"/>
          <w:szCs w:val="24"/>
        </w:rPr>
      </w:pPr>
      <w:r w:rsidRPr="000B7891">
        <w:rPr>
          <w:rFonts w:asciiTheme="minorHAnsi" w:eastAsia="Times New Roman" w:hAnsiTheme="minorHAnsi" w:cstheme="minorHAnsi"/>
          <w:i/>
          <w:iCs/>
          <w:sz w:val="24"/>
          <w:szCs w:val="24"/>
        </w:rPr>
        <w:t>Opis oddziaływań o charakterze skumulowanym</w:t>
      </w:r>
    </w:p>
    <w:p w14:paraId="48F9585C" w14:textId="77777777" w:rsidR="00BF4E52" w:rsidRPr="000B7891" w:rsidRDefault="00BF4E52" w:rsidP="008C22F8">
      <w:pPr>
        <w:autoSpaceDE w:val="0"/>
        <w:autoSpaceDN w:val="0"/>
        <w:adjustRightInd w:val="0"/>
        <w:spacing w:before="100"/>
        <w:ind w:firstLine="567"/>
        <w:jc w:val="both"/>
        <w:rPr>
          <w:rFonts w:asciiTheme="minorHAnsi" w:eastAsia="Batang" w:hAnsiTheme="minorHAnsi" w:cstheme="minorHAnsi"/>
        </w:rPr>
      </w:pPr>
      <w:r w:rsidRPr="000B7891">
        <w:rPr>
          <w:rFonts w:asciiTheme="minorHAnsi" w:eastAsia="Batang" w:hAnsiTheme="minorHAnsi" w:cstheme="minorHAnsi"/>
        </w:rPr>
        <w:t xml:space="preserve">Potencjalne oddziaływania skumulowane obejmują emisję hałasu oraz emisje zanieczyszczeń gazowych i pyłowych do atmosfery. Hałas powodowany będzie transportem samochodowym na drogach obsługujących ruch w kierunku obszaru zainwestowania oraz wewnątrz omawianego terytorium. Emisje zanieczyszczeń do atmosfery uwalnianych z urządzeń grzewczych oraz transportu samochodowego mogą przyczynić się do zwiększenia stężenia szkodliwych substancji w powietrzu. Będą to oddziaływania o charakterze stałym. </w:t>
      </w:r>
    </w:p>
    <w:p w14:paraId="20BFABE6" w14:textId="77777777" w:rsidR="00F36CEB" w:rsidRPr="000B7891" w:rsidRDefault="00F36CEB">
      <w:pPr>
        <w:jc w:val="both"/>
        <w:rPr>
          <w:rFonts w:asciiTheme="minorHAnsi" w:hAnsiTheme="minorHAnsi" w:cstheme="minorHAnsi"/>
        </w:rPr>
      </w:pPr>
    </w:p>
    <w:p w14:paraId="74324E4C" w14:textId="77777777" w:rsidR="00F04562" w:rsidRPr="000B7891" w:rsidRDefault="00F04562" w:rsidP="00F04562">
      <w:pPr>
        <w:pStyle w:val="Nagwek2"/>
        <w:spacing w:before="100" w:after="100"/>
        <w:rPr>
          <w:rFonts w:asciiTheme="minorHAnsi" w:hAnsiTheme="minorHAnsi" w:cstheme="minorHAnsi"/>
        </w:rPr>
      </w:pPr>
      <w:bookmarkStart w:id="28" w:name="_Toc374087662"/>
      <w:bookmarkStart w:id="29" w:name="_Toc394302435"/>
      <w:bookmarkStart w:id="30" w:name="_Toc397062494"/>
      <w:bookmarkStart w:id="31" w:name="_Toc79501946"/>
      <w:r w:rsidRPr="000B7891">
        <w:rPr>
          <w:rFonts w:asciiTheme="minorHAnsi" w:hAnsiTheme="minorHAnsi" w:cstheme="minorHAnsi"/>
        </w:rPr>
        <w:t>4.</w:t>
      </w:r>
      <w:r w:rsidR="00B446B2" w:rsidRPr="000B7891">
        <w:rPr>
          <w:rFonts w:asciiTheme="minorHAnsi" w:hAnsiTheme="minorHAnsi" w:cstheme="minorHAnsi"/>
        </w:rPr>
        <w:t>2</w:t>
      </w:r>
      <w:r w:rsidRPr="000B7891">
        <w:rPr>
          <w:rFonts w:asciiTheme="minorHAnsi" w:hAnsiTheme="minorHAnsi" w:cstheme="minorHAnsi"/>
        </w:rPr>
        <w:t>.</w:t>
      </w:r>
      <w:r w:rsidRPr="000B7891">
        <w:rPr>
          <w:rFonts w:asciiTheme="minorHAnsi" w:hAnsiTheme="minorHAnsi" w:cstheme="minorHAnsi"/>
        </w:rPr>
        <w:tab/>
        <w:t>Oddziaływanie planu miejscowego poza obszar opracowania</w:t>
      </w:r>
      <w:bookmarkEnd w:id="28"/>
      <w:bookmarkEnd w:id="29"/>
      <w:bookmarkEnd w:id="30"/>
      <w:bookmarkEnd w:id="31"/>
    </w:p>
    <w:p w14:paraId="48F2BF35" w14:textId="77777777" w:rsidR="00F36CEB" w:rsidRPr="000B7891" w:rsidRDefault="00F36CEB" w:rsidP="000257B2">
      <w:pPr>
        <w:autoSpaceDE w:val="0"/>
        <w:autoSpaceDN w:val="0"/>
        <w:adjustRightInd w:val="0"/>
        <w:spacing w:before="100"/>
        <w:ind w:firstLine="567"/>
        <w:jc w:val="both"/>
        <w:rPr>
          <w:rFonts w:asciiTheme="minorHAnsi" w:hAnsiTheme="minorHAnsi" w:cstheme="minorHAnsi"/>
        </w:rPr>
      </w:pPr>
      <w:r w:rsidRPr="000B7891">
        <w:rPr>
          <w:rFonts w:asciiTheme="minorHAnsi" w:hAnsiTheme="minorHAnsi" w:cstheme="minorHAnsi"/>
        </w:rPr>
        <w:t xml:space="preserve">Miejscowy plan zagospodarowania przestrzennego będzie oddziaływał na środowisko również poza ustalonymi granicami. Wprowadzenie nowych elementów zainwestowania wiąże się ze zwiększonym poborem wody z sieci wodociągowej i wzrostem zużycia energii elektrycznej, gazu. Powstałe odpady będą stanowić obciążenie dla środowiska w miejscu ich utylizacji. Sposób odprowadzania ścieków oraz zbierania odpadów realizowany będzie zgodnie z polityką przyjętą przez władze miasta. Zaistniałe emisje przyczynią się do ogólnego stanu środowiska w mieście (migracja zanieczyszczeń przez powietrze atmosferyczne). Uciążliwości związane ze wzrostem natężenia ruchu samochodowego będą odczuwalne na całej długości tras dojazdowych do obiektów umiejscowionych na obszarze planu. </w:t>
      </w:r>
    </w:p>
    <w:p w14:paraId="239E2900" w14:textId="77777777" w:rsidR="00F36CEB" w:rsidRPr="000B7891" w:rsidRDefault="00F36CEB" w:rsidP="00F04562">
      <w:pPr>
        <w:autoSpaceDE w:val="0"/>
        <w:autoSpaceDN w:val="0"/>
        <w:adjustRightInd w:val="0"/>
        <w:spacing w:before="100"/>
        <w:ind w:firstLine="708"/>
        <w:jc w:val="both"/>
        <w:rPr>
          <w:rFonts w:asciiTheme="minorHAnsi" w:hAnsiTheme="minorHAnsi" w:cstheme="minorHAnsi"/>
        </w:rPr>
      </w:pPr>
    </w:p>
    <w:p w14:paraId="0597A930" w14:textId="77777777" w:rsidR="004A6F03" w:rsidRPr="000B7891" w:rsidRDefault="004A6F03">
      <w:pPr>
        <w:pStyle w:val="Nagwek2"/>
        <w:spacing w:after="0"/>
        <w:ind w:left="540" w:hanging="540"/>
        <w:rPr>
          <w:rFonts w:asciiTheme="minorHAnsi" w:hAnsiTheme="minorHAnsi" w:cstheme="minorHAnsi"/>
        </w:rPr>
      </w:pPr>
      <w:bookmarkStart w:id="32" w:name="_Toc312759602"/>
      <w:bookmarkStart w:id="33" w:name="_Toc329521451"/>
      <w:bookmarkStart w:id="34" w:name="_Toc349820223"/>
      <w:bookmarkStart w:id="35" w:name="_Toc79501947"/>
      <w:bookmarkStart w:id="36" w:name="_Toc311013755"/>
      <w:r w:rsidRPr="000B7891">
        <w:rPr>
          <w:rFonts w:asciiTheme="minorHAnsi" w:hAnsiTheme="minorHAnsi" w:cstheme="minorHAnsi"/>
        </w:rPr>
        <w:t>4.</w:t>
      </w:r>
      <w:r w:rsidR="00F04562" w:rsidRPr="000B7891">
        <w:rPr>
          <w:rFonts w:asciiTheme="minorHAnsi" w:hAnsiTheme="minorHAnsi" w:cstheme="minorHAnsi"/>
        </w:rPr>
        <w:t>3</w:t>
      </w:r>
      <w:r w:rsidRPr="000B7891">
        <w:rPr>
          <w:rFonts w:asciiTheme="minorHAnsi" w:hAnsiTheme="minorHAnsi" w:cstheme="minorHAnsi"/>
        </w:rPr>
        <w:t>.</w:t>
      </w:r>
      <w:r w:rsidRPr="000B7891">
        <w:rPr>
          <w:rFonts w:asciiTheme="minorHAnsi" w:hAnsiTheme="minorHAnsi" w:cstheme="minorHAnsi"/>
        </w:rPr>
        <w:tab/>
        <w:t>Informacje o możliwym transgranicznym oddziaływaniu na środowisko</w:t>
      </w:r>
      <w:bookmarkEnd w:id="32"/>
      <w:bookmarkEnd w:id="33"/>
      <w:bookmarkEnd w:id="34"/>
      <w:bookmarkEnd w:id="35"/>
    </w:p>
    <w:p w14:paraId="26425528" w14:textId="77777777" w:rsidR="004A6F03" w:rsidRPr="000B7891" w:rsidRDefault="004A6F03" w:rsidP="000257B2">
      <w:pPr>
        <w:autoSpaceDE w:val="0"/>
        <w:autoSpaceDN w:val="0"/>
        <w:adjustRightInd w:val="0"/>
        <w:spacing w:before="100"/>
        <w:ind w:firstLine="567"/>
        <w:jc w:val="both"/>
        <w:rPr>
          <w:rFonts w:asciiTheme="minorHAnsi" w:eastAsia="Batang" w:hAnsiTheme="minorHAnsi" w:cstheme="minorHAnsi"/>
        </w:rPr>
      </w:pPr>
      <w:r w:rsidRPr="000B7891">
        <w:rPr>
          <w:rFonts w:asciiTheme="minorHAnsi" w:hAnsiTheme="minorHAnsi" w:cstheme="minorHAnsi"/>
        </w:rPr>
        <w:t>Transgraniczne oddziaływanie na środowisko, o którym mowa w ustaw</w:t>
      </w:r>
      <w:r w:rsidR="00F36CEB" w:rsidRPr="000B7891">
        <w:rPr>
          <w:rFonts w:asciiTheme="minorHAnsi" w:hAnsiTheme="minorHAnsi" w:cstheme="minorHAnsi"/>
        </w:rPr>
        <w:t>ie</w:t>
      </w:r>
      <w:r w:rsidRPr="000B7891">
        <w:rPr>
          <w:rFonts w:asciiTheme="minorHAnsi" w:hAnsiTheme="minorHAnsi" w:cstheme="minorHAnsi"/>
        </w:rPr>
        <w:t xml:space="preserve"> z dnia </w:t>
      </w:r>
      <w:r w:rsidR="008C22F8" w:rsidRPr="000B7891">
        <w:rPr>
          <w:rFonts w:asciiTheme="minorHAnsi" w:hAnsiTheme="minorHAnsi" w:cstheme="minorHAnsi"/>
        </w:rPr>
        <w:br/>
      </w:r>
      <w:r w:rsidRPr="000B7891">
        <w:rPr>
          <w:rFonts w:asciiTheme="minorHAnsi" w:hAnsiTheme="minorHAnsi" w:cstheme="minorHAnsi"/>
        </w:rPr>
        <w:t>3 października 2008</w:t>
      </w:r>
      <w:r w:rsidR="00F36CEB" w:rsidRPr="000B7891">
        <w:rPr>
          <w:rFonts w:asciiTheme="minorHAnsi" w:hAnsiTheme="minorHAnsi" w:cstheme="minorHAnsi"/>
        </w:rPr>
        <w:t xml:space="preserve"> r.</w:t>
      </w:r>
      <w:r w:rsidRPr="000B7891">
        <w:rPr>
          <w:rFonts w:asciiTheme="minorHAnsi" w:hAnsiTheme="minorHAnsi" w:cstheme="minorHAnsi"/>
        </w:rPr>
        <w:t xml:space="preserve"> o udostępnianiu informacji o środowisku i jego ochronie, udziale społeczeństwa w ochronie środowiska oraz o ocenach oddziaływania na środowisko oceniane jest w aspekcie granic międzynarodowych. Projekt planu nie zawiera rozstrzygnięć, ani nie stwarza możliwości, w wyniku których mogłoby wystąpić transgraniczne oddziaływanie na środowisko. </w:t>
      </w:r>
      <w:r w:rsidRPr="000B7891">
        <w:rPr>
          <w:rFonts w:asciiTheme="minorHAnsi" w:eastAsia="Batang" w:hAnsiTheme="minorHAnsi" w:cstheme="minorHAnsi"/>
        </w:rPr>
        <w:t xml:space="preserve">Zagospodarowanie obszaru planu nie będzie oddziaływać na środowisko terenów położonych poza granicami kraju. </w:t>
      </w:r>
    </w:p>
    <w:p w14:paraId="59C99448" w14:textId="77777777" w:rsidR="004A6F03" w:rsidRPr="000B7891" w:rsidRDefault="004A6F03">
      <w:pPr>
        <w:pStyle w:val="Default"/>
        <w:rPr>
          <w:rFonts w:asciiTheme="minorHAnsi" w:hAnsiTheme="minorHAnsi" w:cstheme="minorHAnsi"/>
          <w:color w:val="auto"/>
        </w:rPr>
      </w:pPr>
    </w:p>
    <w:p w14:paraId="254A6334" w14:textId="77777777" w:rsidR="004A6F03" w:rsidRPr="000B7891" w:rsidRDefault="004A6F03">
      <w:pPr>
        <w:pStyle w:val="Nagwek2"/>
        <w:spacing w:before="100"/>
        <w:rPr>
          <w:rFonts w:asciiTheme="minorHAnsi" w:hAnsiTheme="minorHAnsi" w:cstheme="minorHAnsi"/>
        </w:rPr>
      </w:pPr>
      <w:bookmarkStart w:id="37" w:name="_Toc349820224"/>
      <w:bookmarkStart w:id="38" w:name="_Toc79501948"/>
      <w:r w:rsidRPr="000B7891">
        <w:rPr>
          <w:rFonts w:asciiTheme="minorHAnsi" w:hAnsiTheme="minorHAnsi" w:cstheme="minorHAnsi"/>
        </w:rPr>
        <w:t>4.</w:t>
      </w:r>
      <w:r w:rsidR="007B2732" w:rsidRPr="000B7891">
        <w:rPr>
          <w:rFonts w:asciiTheme="minorHAnsi" w:hAnsiTheme="minorHAnsi" w:cstheme="minorHAnsi"/>
        </w:rPr>
        <w:t>4</w:t>
      </w:r>
      <w:r w:rsidRPr="000B7891">
        <w:rPr>
          <w:rFonts w:asciiTheme="minorHAnsi" w:hAnsiTheme="minorHAnsi" w:cstheme="minorHAnsi"/>
        </w:rPr>
        <w:t>.</w:t>
      </w:r>
      <w:r w:rsidRPr="000B7891">
        <w:rPr>
          <w:rFonts w:asciiTheme="minorHAnsi" w:hAnsiTheme="minorHAnsi" w:cstheme="minorHAnsi"/>
        </w:rPr>
        <w:tab/>
        <w:t>Oddziaływanie na formy ochrony przyrody</w:t>
      </w:r>
      <w:bookmarkEnd w:id="37"/>
      <w:bookmarkEnd w:id="38"/>
    </w:p>
    <w:p w14:paraId="31CC7B96" w14:textId="77777777" w:rsidR="00C53B90" w:rsidRPr="000B7891" w:rsidRDefault="00C53B90" w:rsidP="00C53B90">
      <w:pPr>
        <w:pStyle w:val="Default"/>
        <w:ind w:firstLine="539"/>
        <w:jc w:val="both"/>
        <w:rPr>
          <w:rFonts w:asciiTheme="minorHAnsi" w:hAnsiTheme="minorHAnsi" w:cstheme="minorHAnsi"/>
          <w:color w:val="auto"/>
        </w:rPr>
      </w:pPr>
      <w:r w:rsidRPr="000B7891">
        <w:rPr>
          <w:rFonts w:asciiTheme="minorHAnsi" w:hAnsiTheme="minorHAnsi" w:cstheme="minorHAnsi"/>
          <w:color w:val="auto"/>
        </w:rPr>
        <w:t>Na terenie planu nie występują obszary chronione na podstawie ustawy o ochronie przyrody. Teren planu położony jest z dala od takich obszarów i nie posiada z nimi bezpośrednich połączeń przyrodniczych.</w:t>
      </w:r>
      <w:r w:rsidR="0001770E" w:rsidRPr="000B7891">
        <w:rPr>
          <w:rFonts w:asciiTheme="minorHAnsi" w:hAnsiTheme="minorHAnsi" w:cstheme="minorHAnsi"/>
          <w:color w:val="auto"/>
        </w:rPr>
        <w:t xml:space="preserve"> </w:t>
      </w:r>
      <w:r w:rsidRPr="000B7891">
        <w:rPr>
          <w:rFonts w:asciiTheme="minorHAnsi" w:hAnsiTheme="minorHAnsi" w:cstheme="minorHAnsi"/>
          <w:color w:val="auto"/>
        </w:rPr>
        <w:t>Uznaje się, że zakres opisywanych negatywnych oddziaływań na świat przyrody ograniczał się będzie do terenu planu, w najgorszym razie do najbliższego otoczenia. W związku z powyższym uznaje się, że zagospodarowanie terenu MPZP nie będzie negatywnie wpływać na przedmiot i cele ochrony obszarów chronionych.</w:t>
      </w:r>
    </w:p>
    <w:p w14:paraId="0CADFE17" w14:textId="77777777" w:rsidR="00906E08" w:rsidRPr="000B7891" w:rsidRDefault="00906E08">
      <w:pPr>
        <w:pStyle w:val="Default"/>
        <w:rPr>
          <w:rFonts w:asciiTheme="minorHAnsi" w:hAnsiTheme="minorHAnsi" w:cstheme="minorHAnsi"/>
          <w:color w:val="auto"/>
        </w:rPr>
      </w:pPr>
    </w:p>
    <w:p w14:paraId="09F96E9B" w14:textId="77777777" w:rsidR="004A6F03" w:rsidRPr="000B7891" w:rsidRDefault="004A6F03">
      <w:pPr>
        <w:pStyle w:val="Nagwek2"/>
        <w:spacing w:before="100"/>
        <w:rPr>
          <w:rFonts w:asciiTheme="minorHAnsi" w:hAnsiTheme="minorHAnsi" w:cstheme="minorHAnsi"/>
        </w:rPr>
      </w:pPr>
      <w:bookmarkStart w:id="39" w:name="_Toc79501949"/>
      <w:r w:rsidRPr="000B7891">
        <w:rPr>
          <w:rFonts w:asciiTheme="minorHAnsi" w:hAnsiTheme="minorHAnsi" w:cstheme="minorHAnsi"/>
        </w:rPr>
        <w:t>4.</w:t>
      </w:r>
      <w:r w:rsidR="00936938" w:rsidRPr="000B7891">
        <w:rPr>
          <w:rFonts w:asciiTheme="minorHAnsi" w:hAnsiTheme="minorHAnsi" w:cstheme="minorHAnsi"/>
        </w:rPr>
        <w:t>5</w:t>
      </w:r>
      <w:r w:rsidRPr="000B7891">
        <w:rPr>
          <w:rFonts w:asciiTheme="minorHAnsi" w:hAnsiTheme="minorHAnsi" w:cstheme="minorHAnsi"/>
        </w:rPr>
        <w:t>. Kompleksowa ocena skutków wpływu ustaleń MPZP na środowisko przyrodnicze</w:t>
      </w:r>
      <w:bookmarkEnd w:id="36"/>
      <w:bookmarkEnd w:id="39"/>
    </w:p>
    <w:p w14:paraId="4114F744" w14:textId="77777777" w:rsidR="00F36CEB" w:rsidRPr="000B7891" w:rsidRDefault="00F36CEB" w:rsidP="00F36CEB">
      <w:pPr>
        <w:ind w:firstLine="567"/>
        <w:jc w:val="both"/>
        <w:rPr>
          <w:rFonts w:ascii="Calibri" w:hAnsi="Calibri"/>
        </w:rPr>
      </w:pPr>
      <w:r w:rsidRPr="000B7891">
        <w:rPr>
          <w:rFonts w:ascii="Calibri" w:hAnsi="Calibri"/>
        </w:rPr>
        <w:t>Opisane w tekście oddziaływanie na poszczególne komponenty środowiska, zgodnie z założeniami przyjętymi w rozdziale 1.2, przedstawiono poniżej w formie ta</w:t>
      </w:r>
      <w:r w:rsidRPr="000B7891">
        <w:rPr>
          <w:rFonts w:ascii="Calibri" w:eastAsia="Batang" w:hAnsi="Calibri"/>
        </w:rPr>
        <w:t xml:space="preserve">belarycznej. </w:t>
      </w:r>
    </w:p>
    <w:p w14:paraId="5C5EC611" w14:textId="77777777" w:rsidR="0001499C" w:rsidRPr="000B7891" w:rsidRDefault="0001499C" w:rsidP="0083790D">
      <w:pPr>
        <w:rPr>
          <w:rFonts w:asciiTheme="minorHAnsi" w:eastAsia="Batang" w:hAnsiTheme="minorHAnsi" w:cstheme="minorHAnsi"/>
        </w:rPr>
      </w:pPr>
    </w:p>
    <w:p w14:paraId="3AE15643" w14:textId="77777777" w:rsidR="0001499C" w:rsidRPr="000B7891" w:rsidRDefault="008C22F8" w:rsidP="0001499C">
      <w:pPr>
        <w:spacing w:before="100" w:after="100"/>
        <w:rPr>
          <w:rFonts w:asciiTheme="minorHAnsi" w:hAnsiTheme="minorHAnsi" w:cstheme="minorHAnsi"/>
          <w:i/>
        </w:rPr>
      </w:pPr>
      <w:r w:rsidRPr="000B7891">
        <w:rPr>
          <w:rFonts w:asciiTheme="minorHAnsi" w:hAnsiTheme="minorHAnsi" w:cstheme="minorHAnsi"/>
          <w:i/>
        </w:rPr>
        <w:br w:type="page"/>
      </w:r>
      <w:r w:rsidR="0001499C" w:rsidRPr="000B7891">
        <w:rPr>
          <w:rFonts w:asciiTheme="minorHAnsi" w:hAnsiTheme="minorHAnsi" w:cstheme="minorHAnsi"/>
          <w:i/>
        </w:rPr>
        <w:lastRenderedPageBreak/>
        <w:t>Funkcje o pozytywnym wpływie na środowisko (Tabela 2)</w:t>
      </w:r>
    </w:p>
    <w:p w14:paraId="71B72B3E" w14:textId="77777777" w:rsidR="0001499C" w:rsidRPr="000B7891" w:rsidRDefault="0001499C" w:rsidP="0001499C">
      <w:pPr>
        <w:autoSpaceDE w:val="0"/>
        <w:autoSpaceDN w:val="0"/>
        <w:adjustRightInd w:val="0"/>
        <w:spacing w:before="100"/>
        <w:jc w:val="both"/>
        <w:rPr>
          <w:rFonts w:asciiTheme="minorHAnsi" w:hAnsiTheme="minorHAnsi" w:cstheme="minorHAnsi"/>
        </w:rPr>
      </w:pPr>
      <w:r w:rsidRPr="000B7891">
        <w:rPr>
          <w:rFonts w:asciiTheme="minorHAnsi" w:hAnsiTheme="minorHAnsi" w:cstheme="minorHAnsi"/>
        </w:rPr>
        <w:t xml:space="preserve">Tereny zieleni mają pozytywne oddziaływanie na środowisko przyrodnicze, a także środowisko życia mieszkańców. Mają one znaczenie dla zachowania walorów przyrodniczych i krajobrazowych miasta. Zieleń wysoka tworzy powierzchnię pochłaniającą zanieczyszczenia atmosferyczne, wytwarzającą tlen i retencjonującą część opadów atmosferycznych. Ponadto wpływa korzystnie na klimat lokalny na terenach zabudowanych. Zieleń w otoczeniu zabudowy miejskiej tworzy tereny rekreacji wypoczynku dla mieszkańców. </w:t>
      </w:r>
    </w:p>
    <w:p w14:paraId="1B02E0BD" w14:textId="77777777" w:rsidR="0001499C" w:rsidRPr="000B7891" w:rsidRDefault="0001499C" w:rsidP="0001499C">
      <w:pPr>
        <w:pStyle w:val="Legenda"/>
        <w:jc w:val="center"/>
        <w:rPr>
          <w:rFonts w:asciiTheme="minorHAnsi" w:eastAsia="Batang" w:hAnsiTheme="minorHAnsi" w:cstheme="minorHAnsi"/>
          <w:b w:val="0"/>
          <w:bCs w:val="0"/>
          <w:sz w:val="18"/>
          <w:szCs w:val="18"/>
        </w:rPr>
      </w:pPr>
    </w:p>
    <w:p w14:paraId="587465D6" w14:textId="77777777" w:rsidR="0001499C" w:rsidRPr="000B7891" w:rsidRDefault="0001499C" w:rsidP="0001499C">
      <w:pPr>
        <w:pStyle w:val="Legenda"/>
        <w:jc w:val="center"/>
        <w:rPr>
          <w:rFonts w:asciiTheme="minorHAnsi" w:eastAsia="Batang" w:hAnsiTheme="minorHAnsi" w:cstheme="minorHAnsi"/>
          <w:b w:val="0"/>
          <w:bCs w:val="0"/>
          <w:sz w:val="18"/>
          <w:szCs w:val="18"/>
        </w:rPr>
      </w:pPr>
      <w:r w:rsidRPr="000B7891">
        <w:rPr>
          <w:rFonts w:asciiTheme="minorHAnsi" w:eastAsia="Batang" w:hAnsiTheme="minorHAnsi" w:cstheme="minorHAnsi"/>
          <w:b w:val="0"/>
          <w:bCs w:val="0"/>
          <w:sz w:val="18"/>
          <w:szCs w:val="18"/>
        </w:rPr>
        <w:t>Tab. 2. Zróżnicowanie skutków oddziaływania na poszczególne elementy środowiska – tereny</w:t>
      </w:r>
      <w:r w:rsidR="004243C4" w:rsidRPr="000B7891">
        <w:rPr>
          <w:rFonts w:asciiTheme="minorHAnsi" w:eastAsia="Batang" w:hAnsiTheme="minorHAnsi" w:cstheme="minorHAnsi"/>
          <w:b w:val="0"/>
          <w:bCs w:val="0"/>
          <w:sz w:val="18"/>
          <w:szCs w:val="18"/>
        </w:rPr>
        <w:t xml:space="preserve"> zieleni</w:t>
      </w:r>
      <w:r w:rsidRPr="000B7891">
        <w:rPr>
          <w:rFonts w:asciiTheme="minorHAnsi" w:eastAsia="Batang" w:hAnsiTheme="minorHAnsi" w:cstheme="minorHAnsi"/>
          <w:b w:val="0"/>
          <w:bCs w:val="0"/>
          <w:sz w:val="18"/>
          <w:szCs w:val="18"/>
        </w:rPr>
        <w:t>.</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5"/>
        <w:gridCol w:w="1345"/>
        <w:gridCol w:w="1359"/>
        <w:gridCol w:w="1182"/>
        <w:gridCol w:w="956"/>
        <w:gridCol w:w="963"/>
        <w:gridCol w:w="1221"/>
        <w:gridCol w:w="1207"/>
      </w:tblGrid>
      <w:tr w:rsidR="0001499C" w:rsidRPr="000B7891" w14:paraId="45E65179" w14:textId="77777777" w:rsidTr="00490DBB">
        <w:trPr>
          <w:cantSplit/>
          <w:jc w:val="center"/>
        </w:trPr>
        <w:tc>
          <w:tcPr>
            <w:tcW w:w="1701" w:type="dxa"/>
          </w:tcPr>
          <w:p w14:paraId="04739EE8" w14:textId="77777777" w:rsidR="0001499C" w:rsidRPr="000B7891" w:rsidRDefault="0001499C" w:rsidP="00490DBB">
            <w:pPr>
              <w:pStyle w:val="Stopka"/>
              <w:tabs>
                <w:tab w:val="clear" w:pos="4536"/>
                <w:tab w:val="clear" w:pos="9072"/>
              </w:tabs>
              <w:jc w:val="center"/>
              <w:rPr>
                <w:rFonts w:asciiTheme="minorHAnsi" w:hAnsiTheme="minorHAnsi" w:cstheme="minorHAnsi"/>
                <w:sz w:val="18"/>
              </w:rPr>
            </w:pPr>
          </w:p>
        </w:tc>
        <w:tc>
          <w:tcPr>
            <w:tcW w:w="7947" w:type="dxa"/>
            <w:gridSpan w:val="7"/>
            <w:vAlign w:val="center"/>
          </w:tcPr>
          <w:p w14:paraId="62A3EDCA" w14:textId="77777777" w:rsidR="0001499C" w:rsidRPr="000B7891" w:rsidRDefault="0001499C" w:rsidP="00490DBB">
            <w:pPr>
              <w:pStyle w:val="Stopka"/>
              <w:tabs>
                <w:tab w:val="clear" w:pos="4536"/>
                <w:tab w:val="clear" w:pos="9072"/>
              </w:tabs>
              <w:jc w:val="center"/>
              <w:rPr>
                <w:rFonts w:asciiTheme="minorHAnsi" w:hAnsiTheme="minorHAnsi" w:cstheme="minorHAnsi"/>
                <w:sz w:val="18"/>
              </w:rPr>
            </w:pPr>
            <w:r w:rsidRPr="000B7891">
              <w:rPr>
                <w:rFonts w:asciiTheme="minorHAnsi" w:hAnsiTheme="minorHAnsi" w:cstheme="minorHAnsi"/>
                <w:b/>
                <w:bCs/>
                <w:sz w:val="18"/>
              </w:rPr>
              <w:t>Oddziaływanie pod względem:</w:t>
            </w:r>
          </w:p>
        </w:tc>
      </w:tr>
      <w:tr w:rsidR="0001499C" w:rsidRPr="000B7891" w14:paraId="7B74CCB8" w14:textId="77777777" w:rsidTr="00490DBB">
        <w:trPr>
          <w:jc w:val="center"/>
        </w:trPr>
        <w:tc>
          <w:tcPr>
            <w:tcW w:w="1701" w:type="dxa"/>
            <w:vAlign w:val="center"/>
          </w:tcPr>
          <w:p w14:paraId="2FD068CC"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Oddziaływanie na:</w:t>
            </w:r>
          </w:p>
        </w:tc>
        <w:tc>
          <w:tcPr>
            <w:tcW w:w="1091" w:type="dxa"/>
            <w:vAlign w:val="center"/>
          </w:tcPr>
          <w:p w14:paraId="69512BC7"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bezpośredniości</w:t>
            </w:r>
          </w:p>
        </w:tc>
        <w:tc>
          <w:tcPr>
            <w:tcW w:w="1320" w:type="dxa"/>
            <w:vAlign w:val="center"/>
          </w:tcPr>
          <w:p w14:paraId="6A09710B"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okresu trwania</w:t>
            </w:r>
          </w:p>
        </w:tc>
        <w:tc>
          <w:tcPr>
            <w:tcW w:w="1180" w:type="dxa"/>
            <w:vAlign w:val="center"/>
          </w:tcPr>
          <w:p w14:paraId="0742A797"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częstotliwości</w:t>
            </w:r>
          </w:p>
        </w:tc>
        <w:tc>
          <w:tcPr>
            <w:tcW w:w="1000" w:type="dxa"/>
            <w:vAlign w:val="center"/>
          </w:tcPr>
          <w:p w14:paraId="2323F13F"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charakteru zmian</w:t>
            </w:r>
          </w:p>
        </w:tc>
        <w:tc>
          <w:tcPr>
            <w:tcW w:w="955" w:type="dxa"/>
            <w:vAlign w:val="center"/>
          </w:tcPr>
          <w:p w14:paraId="34EAC9DD"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zasięgu</w:t>
            </w:r>
          </w:p>
        </w:tc>
        <w:tc>
          <w:tcPr>
            <w:tcW w:w="1190" w:type="dxa"/>
            <w:vAlign w:val="center"/>
          </w:tcPr>
          <w:p w14:paraId="2E4F042B"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trwałości przekształceń</w:t>
            </w:r>
          </w:p>
        </w:tc>
        <w:tc>
          <w:tcPr>
            <w:tcW w:w="1211" w:type="dxa"/>
            <w:vAlign w:val="center"/>
          </w:tcPr>
          <w:p w14:paraId="285FBA24"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intensywności przekształceń</w:t>
            </w:r>
          </w:p>
        </w:tc>
      </w:tr>
      <w:tr w:rsidR="0001499C" w:rsidRPr="000B7891" w14:paraId="1784A638" w14:textId="77777777" w:rsidTr="00490DBB">
        <w:trPr>
          <w:jc w:val="center"/>
        </w:trPr>
        <w:tc>
          <w:tcPr>
            <w:tcW w:w="1701" w:type="dxa"/>
            <w:vAlign w:val="center"/>
          </w:tcPr>
          <w:p w14:paraId="4ADEA049" w14:textId="77777777" w:rsidR="0001499C" w:rsidRPr="000B7891" w:rsidRDefault="0001499C" w:rsidP="00490DBB">
            <w:pPr>
              <w:jc w:val="center"/>
              <w:rPr>
                <w:rFonts w:asciiTheme="minorHAnsi" w:hAnsiTheme="minorHAnsi" w:cstheme="minorHAnsi"/>
                <w:b/>
                <w:bCs/>
                <w:sz w:val="18"/>
              </w:rPr>
            </w:pPr>
            <w:r w:rsidRPr="000B7891">
              <w:rPr>
                <w:rFonts w:asciiTheme="minorHAnsi" w:hAnsiTheme="minorHAnsi" w:cstheme="minorHAnsi"/>
                <w:b/>
                <w:bCs/>
                <w:sz w:val="18"/>
              </w:rPr>
              <w:t>świat przyrody i bioróżnorodność</w:t>
            </w:r>
          </w:p>
        </w:tc>
        <w:tc>
          <w:tcPr>
            <w:tcW w:w="1091" w:type="dxa"/>
            <w:vAlign w:val="center"/>
          </w:tcPr>
          <w:p w14:paraId="59B7EAA8"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Bezpośrednie i pośrednie</w:t>
            </w:r>
          </w:p>
        </w:tc>
        <w:tc>
          <w:tcPr>
            <w:tcW w:w="1320" w:type="dxa"/>
            <w:vAlign w:val="center"/>
          </w:tcPr>
          <w:p w14:paraId="7FB21C93"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długoterminowe</w:t>
            </w:r>
          </w:p>
        </w:tc>
        <w:tc>
          <w:tcPr>
            <w:tcW w:w="1180" w:type="dxa"/>
            <w:vAlign w:val="center"/>
          </w:tcPr>
          <w:p w14:paraId="6EFF22AB"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stałe</w:t>
            </w:r>
          </w:p>
        </w:tc>
        <w:tc>
          <w:tcPr>
            <w:tcW w:w="1000" w:type="dxa"/>
            <w:vAlign w:val="center"/>
          </w:tcPr>
          <w:p w14:paraId="4CE1F048"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pozytywne</w:t>
            </w:r>
          </w:p>
        </w:tc>
        <w:tc>
          <w:tcPr>
            <w:tcW w:w="955" w:type="dxa"/>
            <w:vAlign w:val="center"/>
          </w:tcPr>
          <w:p w14:paraId="12CBE53B"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miejscowe i lokalne</w:t>
            </w:r>
          </w:p>
        </w:tc>
        <w:tc>
          <w:tcPr>
            <w:tcW w:w="1190" w:type="dxa"/>
            <w:vAlign w:val="center"/>
          </w:tcPr>
          <w:p w14:paraId="3325D191"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odwracalne</w:t>
            </w:r>
          </w:p>
        </w:tc>
        <w:tc>
          <w:tcPr>
            <w:tcW w:w="1211" w:type="dxa"/>
            <w:vAlign w:val="center"/>
          </w:tcPr>
          <w:p w14:paraId="4CE565F1"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zauważalne</w:t>
            </w:r>
          </w:p>
        </w:tc>
      </w:tr>
      <w:tr w:rsidR="0001499C" w:rsidRPr="000B7891" w14:paraId="2948A3AA" w14:textId="77777777" w:rsidTr="00490DBB">
        <w:trPr>
          <w:jc w:val="center"/>
        </w:trPr>
        <w:tc>
          <w:tcPr>
            <w:tcW w:w="1701" w:type="dxa"/>
            <w:vAlign w:val="center"/>
          </w:tcPr>
          <w:p w14:paraId="56E979C0"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gleby i powierzchnię terenu</w:t>
            </w:r>
          </w:p>
        </w:tc>
        <w:tc>
          <w:tcPr>
            <w:tcW w:w="1091" w:type="dxa"/>
            <w:vAlign w:val="center"/>
          </w:tcPr>
          <w:p w14:paraId="55F0988F"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bezpośrednie</w:t>
            </w:r>
          </w:p>
        </w:tc>
        <w:tc>
          <w:tcPr>
            <w:tcW w:w="1320" w:type="dxa"/>
            <w:vAlign w:val="center"/>
          </w:tcPr>
          <w:p w14:paraId="0A198FAD"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długoterminowe</w:t>
            </w:r>
          </w:p>
        </w:tc>
        <w:tc>
          <w:tcPr>
            <w:tcW w:w="1180" w:type="dxa"/>
            <w:vAlign w:val="center"/>
          </w:tcPr>
          <w:p w14:paraId="11A99EA4"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stałe</w:t>
            </w:r>
          </w:p>
        </w:tc>
        <w:tc>
          <w:tcPr>
            <w:tcW w:w="1000" w:type="dxa"/>
            <w:vAlign w:val="center"/>
          </w:tcPr>
          <w:p w14:paraId="3337B54C"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pozytywne</w:t>
            </w:r>
          </w:p>
        </w:tc>
        <w:tc>
          <w:tcPr>
            <w:tcW w:w="955" w:type="dxa"/>
            <w:vAlign w:val="center"/>
          </w:tcPr>
          <w:p w14:paraId="7B32F587"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miejscowe</w:t>
            </w:r>
          </w:p>
        </w:tc>
        <w:tc>
          <w:tcPr>
            <w:tcW w:w="1190" w:type="dxa"/>
            <w:vAlign w:val="center"/>
          </w:tcPr>
          <w:p w14:paraId="6D0242D6"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nieodwracalne</w:t>
            </w:r>
          </w:p>
        </w:tc>
        <w:tc>
          <w:tcPr>
            <w:tcW w:w="1211" w:type="dxa"/>
            <w:vAlign w:val="center"/>
          </w:tcPr>
          <w:p w14:paraId="0ACB0342"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duże</w:t>
            </w:r>
          </w:p>
        </w:tc>
      </w:tr>
      <w:tr w:rsidR="0001499C" w:rsidRPr="000B7891" w14:paraId="7C895EDB" w14:textId="77777777" w:rsidTr="00490DBB">
        <w:trPr>
          <w:jc w:val="center"/>
        </w:trPr>
        <w:tc>
          <w:tcPr>
            <w:tcW w:w="1701" w:type="dxa"/>
            <w:vAlign w:val="center"/>
          </w:tcPr>
          <w:p w14:paraId="62BB7C6F"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powietrze atmosferyczne</w:t>
            </w:r>
          </w:p>
        </w:tc>
        <w:tc>
          <w:tcPr>
            <w:tcW w:w="1091" w:type="dxa"/>
            <w:vAlign w:val="center"/>
          </w:tcPr>
          <w:p w14:paraId="4DA199B2"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1320" w:type="dxa"/>
            <w:vAlign w:val="center"/>
          </w:tcPr>
          <w:p w14:paraId="4B9226AB"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1180" w:type="dxa"/>
            <w:vAlign w:val="center"/>
          </w:tcPr>
          <w:p w14:paraId="40E24244"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1000" w:type="dxa"/>
            <w:vAlign w:val="center"/>
          </w:tcPr>
          <w:p w14:paraId="431503DE"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pozytywne</w:t>
            </w:r>
          </w:p>
        </w:tc>
        <w:tc>
          <w:tcPr>
            <w:tcW w:w="955" w:type="dxa"/>
            <w:vAlign w:val="center"/>
          </w:tcPr>
          <w:p w14:paraId="18423B56"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1190" w:type="dxa"/>
            <w:vAlign w:val="center"/>
          </w:tcPr>
          <w:p w14:paraId="3FEB03FF"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1211" w:type="dxa"/>
            <w:vAlign w:val="center"/>
          </w:tcPr>
          <w:p w14:paraId="3605187E"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r>
      <w:tr w:rsidR="0001499C" w:rsidRPr="000B7891" w14:paraId="3A9B6DA5" w14:textId="77777777" w:rsidTr="00490DBB">
        <w:trPr>
          <w:jc w:val="center"/>
        </w:trPr>
        <w:tc>
          <w:tcPr>
            <w:tcW w:w="1701" w:type="dxa"/>
            <w:vAlign w:val="center"/>
          </w:tcPr>
          <w:p w14:paraId="3D08E388"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klimat lokalny</w:t>
            </w:r>
          </w:p>
        </w:tc>
        <w:tc>
          <w:tcPr>
            <w:tcW w:w="1091" w:type="dxa"/>
            <w:vAlign w:val="center"/>
          </w:tcPr>
          <w:p w14:paraId="190DA882"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bezpośrednie</w:t>
            </w:r>
          </w:p>
        </w:tc>
        <w:tc>
          <w:tcPr>
            <w:tcW w:w="1320" w:type="dxa"/>
            <w:vAlign w:val="center"/>
          </w:tcPr>
          <w:p w14:paraId="3C063D5F"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długoterminowe</w:t>
            </w:r>
          </w:p>
        </w:tc>
        <w:tc>
          <w:tcPr>
            <w:tcW w:w="1180" w:type="dxa"/>
            <w:vAlign w:val="center"/>
          </w:tcPr>
          <w:p w14:paraId="566D3D8D"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stałe</w:t>
            </w:r>
          </w:p>
        </w:tc>
        <w:tc>
          <w:tcPr>
            <w:tcW w:w="1000" w:type="dxa"/>
            <w:vAlign w:val="center"/>
          </w:tcPr>
          <w:p w14:paraId="37DF3479"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955" w:type="dxa"/>
            <w:vAlign w:val="center"/>
          </w:tcPr>
          <w:p w14:paraId="08ECCF2A"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miejscowe i lokalne</w:t>
            </w:r>
          </w:p>
        </w:tc>
        <w:tc>
          <w:tcPr>
            <w:tcW w:w="1190" w:type="dxa"/>
            <w:vAlign w:val="center"/>
          </w:tcPr>
          <w:p w14:paraId="7FD4437D"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częściowo odwracalne</w:t>
            </w:r>
          </w:p>
        </w:tc>
        <w:tc>
          <w:tcPr>
            <w:tcW w:w="1211" w:type="dxa"/>
            <w:vAlign w:val="center"/>
          </w:tcPr>
          <w:p w14:paraId="0D2E0C52"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nieznaczne</w:t>
            </w:r>
          </w:p>
        </w:tc>
      </w:tr>
      <w:tr w:rsidR="0001499C" w:rsidRPr="000B7891" w14:paraId="6712FFFF" w14:textId="77777777" w:rsidTr="00490DBB">
        <w:trPr>
          <w:jc w:val="center"/>
        </w:trPr>
        <w:tc>
          <w:tcPr>
            <w:tcW w:w="1701" w:type="dxa"/>
            <w:vAlign w:val="center"/>
          </w:tcPr>
          <w:p w14:paraId="77CA3432"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klimat akustyczny</w:t>
            </w:r>
          </w:p>
        </w:tc>
        <w:tc>
          <w:tcPr>
            <w:tcW w:w="1091" w:type="dxa"/>
            <w:vAlign w:val="center"/>
          </w:tcPr>
          <w:p w14:paraId="23415987"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1320" w:type="dxa"/>
            <w:vAlign w:val="center"/>
          </w:tcPr>
          <w:p w14:paraId="1D145128"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1180" w:type="dxa"/>
            <w:vAlign w:val="center"/>
          </w:tcPr>
          <w:p w14:paraId="2F7A3F74"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1000" w:type="dxa"/>
            <w:vAlign w:val="center"/>
          </w:tcPr>
          <w:p w14:paraId="7FE10966"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955" w:type="dxa"/>
            <w:vAlign w:val="center"/>
          </w:tcPr>
          <w:p w14:paraId="77327A19"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1190" w:type="dxa"/>
            <w:vAlign w:val="center"/>
          </w:tcPr>
          <w:p w14:paraId="66830E96"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c>
          <w:tcPr>
            <w:tcW w:w="1211" w:type="dxa"/>
            <w:vAlign w:val="center"/>
          </w:tcPr>
          <w:p w14:paraId="4CD373EC"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 znaczenia</w:t>
            </w:r>
          </w:p>
        </w:tc>
      </w:tr>
      <w:tr w:rsidR="0001499C" w:rsidRPr="000B7891" w14:paraId="0C6D177D" w14:textId="77777777" w:rsidTr="00490DBB">
        <w:trPr>
          <w:jc w:val="center"/>
        </w:trPr>
        <w:tc>
          <w:tcPr>
            <w:tcW w:w="1701" w:type="dxa"/>
            <w:vAlign w:val="center"/>
          </w:tcPr>
          <w:p w14:paraId="5EF3BC9E"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wody</w:t>
            </w:r>
          </w:p>
        </w:tc>
        <w:tc>
          <w:tcPr>
            <w:tcW w:w="1091" w:type="dxa"/>
            <w:vAlign w:val="center"/>
          </w:tcPr>
          <w:p w14:paraId="4797D137"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Bezpośrednie i pośrednie</w:t>
            </w:r>
          </w:p>
        </w:tc>
        <w:tc>
          <w:tcPr>
            <w:tcW w:w="1320" w:type="dxa"/>
            <w:vAlign w:val="center"/>
          </w:tcPr>
          <w:p w14:paraId="26420053"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długoterminowe</w:t>
            </w:r>
          </w:p>
        </w:tc>
        <w:tc>
          <w:tcPr>
            <w:tcW w:w="1180" w:type="dxa"/>
            <w:vAlign w:val="center"/>
          </w:tcPr>
          <w:p w14:paraId="4D1345B8"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stałe</w:t>
            </w:r>
          </w:p>
        </w:tc>
        <w:tc>
          <w:tcPr>
            <w:tcW w:w="1000" w:type="dxa"/>
            <w:vAlign w:val="center"/>
          </w:tcPr>
          <w:p w14:paraId="77668E50"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pozytywne</w:t>
            </w:r>
          </w:p>
        </w:tc>
        <w:tc>
          <w:tcPr>
            <w:tcW w:w="955" w:type="dxa"/>
            <w:vAlign w:val="center"/>
          </w:tcPr>
          <w:p w14:paraId="346E9789"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 xml:space="preserve">miejscowe, lokalne </w:t>
            </w:r>
          </w:p>
        </w:tc>
        <w:tc>
          <w:tcPr>
            <w:tcW w:w="1190" w:type="dxa"/>
            <w:vAlign w:val="center"/>
          </w:tcPr>
          <w:p w14:paraId="11B84202"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częściowo odwracalne</w:t>
            </w:r>
          </w:p>
        </w:tc>
        <w:tc>
          <w:tcPr>
            <w:tcW w:w="1211" w:type="dxa"/>
            <w:vAlign w:val="center"/>
          </w:tcPr>
          <w:p w14:paraId="64C8F508"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zauważalne</w:t>
            </w:r>
          </w:p>
        </w:tc>
      </w:tr>
      <w:tr w:rsidR="0001499C" w:rsidRPr="000B7891" w14:paraId="610B452C" w14:textId="77777777" w:rsidTr="00490DBB">
        <w:trPr>
          <w:jc w:val="center"/>
        </w:trPr>
        <w:tc>
          <w:tcPr>
            <w:tcW w:w="1701" w:type="dxa"/>
            <w:vAlign w:val="center"/>
          </w:tcPr>
          <w:p w14:paraId="502AD93F"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krajobraz i zabytki</w:t>
            </w:r>
          </w:p>
        </w:tc>
        <w:tc>
          <w:tcPr>
            <w:tcW w:w="1091" w:type="dxa"/>
            <w:vAlign w:val="center"/>
          </w:tcPr>
          <w:p w14:paraId="16DD20A1"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bezpośrednie</w:t>
            </w:r>
          </w:p>
        </w:tc>
        <w:tc>
          <w:tcPr>
            <w:tcW w:w="1320" w:type="dxa"/>
            <w:vAlign w:val="center"/>
          </w:tcPr>
          <w:p w14:paraId="3C3972B1"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długoterminowe</w:t>
            </w:r>
          </w:p>
        </w:tc>
        <w:tc>
          <w:tcPr>
            <w:tcW w:w="1180" w:type="dxa"/>
            <w:vAlign w:val="center"/>
          </w:tcPr>
          <w:p w14:paraId="02F1BE9B"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stałe</w:t>
            </w:r>
          </w:p>
        </w:tc>
        <w:tc>
          <w:tcPr>
            <w:tcW w:w="1000" w:type="dxa"/>
            <w:vAlign w:val="center"/>
          </w:tcPr>
          <w:p w14:paraId="0F29ECAB"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pozytywne</w:t>
            </w:r>
          </w:p>
        </w:tc>
        <w:tc>
          <w:tcPr>
            <w:tcW w:w="955" w:type="dxa"/>
            <w:vAlign w:val="center"/>
          </w:tcPr>
          <w:p w14:paraId="566923FB"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miejscowe</w:t>
            </w:r>
          </w:p>
        </w:tc>
        <w:tc>
          <w:tcPr>
            <w:tcW w:w="1190" w:type="dxa"/>
            <w:vAlign w:val="center"/>
          </w:tcPr>
          <w:p w14:paraId="1A962615"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odwracalne</w:t>
            </w:r>
          </w:p>
        </w:tc>
        <w:tc>
          <w:tcPr>
            <w:tcW w:w="1211" w:type="dxa"/>
            <w:vAlign w:val="center"/>
          </w:tcPr>
          <w:p w14:paraId="0D3FBB90"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zauważalne</w:t>
            </w:r>
          </w:p>
        </w:tc>
      </w:tr>
      <w:tr w:rsidR="0001499C" w:rsidRPr="000B7891" w14:paraId="0A276C0E" w14:textId="77777777" w:rsidTr="00490DBB">
        <w:trPr>
          <w:jc w:val="center"/>
        </w:trPr>
        <w:tc>
          <w:tcPr>
            <w:tcW w:w="1701" w:type="dxa"/>
            <w:vAlign w:val="center"/>
          </w:tcPr>
          <w:p w14:paraId="08699C3A" w14:textId="77777777" w:rsidR="0001499C" w:rsidRPr="000B7891" w:rsidRDefault="0001499C" w:rsidP="00490DBB">
            <w:pPr>
              <w:jc w:val="center"/>
              <w:rPr>
                <w:rFonts w:asciiTheme="minorHAnsi" w:eastAsia="Arial Unicode MS" w:hAnsiTheme="minorHAnsi" w:cstheme="minorHAnsi"/>
                <w:b/>
                <w:bCs/>
                <w:sz w:val="18"/>
              </w:rPr>
            </w:pPr>
            <w:r w:rsidRPr="000B7891">
              <w:rPr>
                <w:rFonts w:asciiTheme="minorHAnsi" w:hAnsiTheme="minorHAnsi" w:cstheme="minorHAnsi"/>
                <w:b/>
                <w:bCs/>
                <w:sz w:val="18"/>
              </w:rPr>
              <w:t>ludzi</w:t>
            </w:r>
          </w:p>
        </w:tc>
        <w:tc>
          <w:tcPr>
            <w:tcW w:w="1091" w:type="dxa"/>
            <w:vAlign w:val="center"/>
          </w:tcPr>
          <w:p w14:paraId="569B1E7B"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bezpośrednie i pośrednie</w:t>
            </w:r>
          </w:p>
        </w:tc>
        <w:tc>
          <w:tcPr>
            <w:tcW w:w="1320" w:type="dxa"/>
            <w:vAlign w:val="center"/>
          </w:tcPr>
          <w:p w14:paraId="17ED447B"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długoterminowe</w:t>
            </w:r>
          </w:p>
        </w:tc>
        <w:tc>
          <w:tcPr>
            <w:tcW w:w="1180" w:type="dxa"/>
            <w:vAlign w:val="center"/>
          </w:tcPr>
          <w:p w14:paraId="0468D677"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stałe</w:t>
            </w:r>
          </w:p>
        </w:tc>
        <w:tc>
          <w:tcPr>
            <w:tcW w:w="1000" w:type="dxa"/>
            <w:vAlign w:val="center"/>
          </w:tcPr>
          <w:p w14:paraId="44F8340D"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pozytywne</w:t>
            </w:r>
          </w:p>
        </w:tc>
        <w:tc>
          <w:tcPr>
            <w:tcW w:w="955" w:type="dxa"/>
            <w:vAlign w:val="center"/>
          </w:tcPr>
          <w:p w14:paraId="00F19FA2"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 xml:space="preserve">miejscowe </w:t>
            </w:r>
          </w:p>
        </w:tc>
        <w:tc>
          <w:tcPr>
            <w:tcW w:w="1190" w:type="dxa"/>
            <w:vAlign w:val="center"/>
          </w:tcPr>
          <w:p w14:paraId="5085B336"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częściowo odwracalne</w:t>
            </w:r>
          </w:p>
        </w:tc>
        <w:tc>
          <w:tcPr>
            <w:tcW w:w="1211" w:type="dxa"/>
            <w:vAlign w:val="center"/>
          </w:tcPr>
          <w:p w14:paraId="343902A6" w14:textId="77777777" w:rsidR="0001499C" w:rsidRPr="000B7891" w:rsidRDefault="0001499C" w:rsidP="00490DBB">
            <w:pPr>
              <w:jc w:val="center"/>
              <w:rPr>
                <w:rFonts w:asciiTheme="minorHAnsi" w:eastAsia="Arial Unicode MS" w:hAnsiTheme="minorHAnsi" w:cstheme="minorHAnsi"/>
                <w:sz w:val="18"/>
                <w:szCs w:val="16"/>
              </w:rPr>
            </w:pPr>
            <w:r w:rsidRPr="000B7891">
              <w:rPr>
                <w:rFonts w:asciiTheme="minorHAnsi" w:hAnsiTheme="minorHAnsi" w:cstheme="minorHAnsi"/>
                <w:sz w:val="18"/>
                <w:szCs w:val="16"/>
              </w:rPr>
              <w:t>zauważalne</w:t>
            </w:r>
          </w:p>
        </w:tc>
      </w:tr>
    </w:tbl>
    <w:p w14:paraId="25690F15" w14:textId="77777777" w:rsidR="00C53B90" w:rsidRPr="000B7891" w:rsidRDefault="00C53B90" w:rsidP="0083790D">
      <w:pPr>
        <w:rPr>
          <w:rFonts w:asciiTheme="minorHAnsi" w:eastAsia="Batang" w:hAnsiTheme="minorHAnsi" w:cstheme="minorHAnsi"/>
        </w:rPr>
      </w:pPr>
    </w:p>
    <w:p w14:paraId="4A7462BC" w14:textId="77777777" w:rsidR="009F3121" w:rsidRPr="000B7891" w:rsidRDefault="009F3121" w:rsidP="009F3121">
      <w:pPr>
        <w:pStyle w:val="Legenda"/>
        <w:jc w:val="center"/>
        <w:rPr>
          <w:rFonts w:asciiTheme="minorHAnsi" w:eastAsia="Batang" w:hAnsiTheme="minorHAnsi" w:cstheme="minorHAnsi"/>
          <w:b w:val="0"/>
          <w:bCs w:val="0"/>
          <w:sz w:val="18"/>
          <w:szCs w:val="18"/>
        </w:rPr>
      </w:pPr>
      <w:r w:rsidRPr="000B7891">
        <w:rPr>
          <w:rFonts w:asciiTheme="minorHAnsi" w:eastAsia="Batang" w:hAnsiTheme="minorHAnsi" w:cstheme="minorHAnsi"/>
          <w:b w:val="0"/>
          <w:bCs w:val="0"/>
          <w:sz w:val="18"/>
          <w:szCs w:val="18"/>
        </w:rPr>
        <w:t xml:space="preserve">Tab. </w:t>
      </w:r>
      <w:r w:rsidR="0001499C" w:rsidRPr="000B7891">
        <w:rPr>
          <w:rFonts w:asciiTheme="minorHAnsi" w:eastAsia="Batang" w:hAnsiTheme="minorHAnsi" w:cstheme="minorHAnsi"/>
          <w:b w:val="0"/>
          <w:bCs w:val="0"/>
          <w:sz w:val="18"/>
          <w:szCs w:val="18"/>
        </w:rPr>
        <w:t>3</w:t>
      </w:r>
      <w:r w:rsidRPr="000B7891">
        <w:rPr>
          <w:rFonts w:asciiTheme="minorHAnsi" w:eastAsia="Batang" w:hAnsiTheme="minorHAnsi" w:cstheme="minorHAnsi"/>
          <w:b w:val="0"/>
          <w:bCs w:val="0"/>
          <w:sz w:val="18"/>
          <w:szCs w:val="18"/>
        </w:rPr>
        <w:t xml:space="preserve">. Zróżnicowanie skutków oddziaływania na poszczególne elementy środowiska – tereny zabudowane i komunikacji. </w:t>
      </w:r>
    </w:p>
    <w:tbl>
      <w:tblPr>
        <w:tblW w:w="9560" w:type="dxa"/>
        <w:jc w:val="center"/>
        <w:tblLayout w:type="fixed"/>
        <w:tblCellMar>
          <w:left w:w="0" w:type="dxa"/>
          <w:right w:w="0" w:type="dxa"/>
        </w:tblCellMar>
        <w:tblLook w:val="0000" w:firstRow="0" w:lastRow="0" w:firstColumn="0" w:lastColumn="0" w:noHBand="0" w:noVBand="0"/>
      </w:tblPr>
      <w:tblGrid>
        <w:gridCol w:w="1260"/>
        <w:gridCol w:w="1080"/>
        <w:gridCol w:w="1280"/>
        <w:gridCol w:w="1080"/>
        <w:gridCol w:w="1080"/>
        <w:gridCol w:w="1080"/>
        <w:gridCol w:w="1260"/>
        <w:gridCol w:w="1440"/>
      </w:tblGrid>
      <w:tr w:rsidR="00CF1779" w:rsidRPr="000B7891" w14:paraId="082F6D71" w14:textId="77777777" w:rsidTr="00E243F5">
        <w:trPr>
          <w:trHeight w:val="145"/>
          <w:jc w:val="center"/>
        </w:trPr>
        <w:tc>
          <w:tcPr>
            <w:tcW w:w="1260" w:type="dxa"/>
            <w:tcBorders>
              <w:top w:val="single" w:sz="8" w:space="0" w:color="auto"/>
              <w:left w:val="single" w:sz="8" w:space="0" w:color="auto"/>
              <w:bottom w:val="single" w:sz="8" w:space="0" w:color="auto"/>
              <w:right w:val="nil"/>
            </w:tcBorders>
            <w:tcMar>
              <w:top w:w="15" w:type="dxa"/>
              <w:left w:w="15" w:type="dxa"/>
              <w:bottom w:w="0" w:type="dxa"/>
              <w:right w:w="15" w:type="dxa"/>
            </w:tcMar>
            <w:vAlign w:val="center"/>
          </w:tcPr>
          <w:p w14:paraId="6DFC926C" w14:textId="77777777" w:rsidR="009F3121" w:rsidRPr="000B7891" w:rsidRDefault="009F3121" w:rsidP="00DE667F">
            <w:pPr>
              <w:jc w:val="center"/>
              <w:rPr>
                <w:rFonts w:asciiTheme="minorHAnsi" w:eastAsia="Arial Unicode MS" w:hAnsiTheme="minorHAnsi" w:cstheme="minorHAnsi"/>
                <w:b/>
                <w:bCs/>
                <w:sz w:val="18"/>
                <w:szCs w:val="19"/>
              </w:rPr>
            </w:pPr>
          </w:p>
        </w:tc>
        <w:tc>
          <w:tcPr>
            <w:tcW w:w="8300" w:type="dxa"/>
            <w:gridSpan w:val="7"/>
            <w:tcBorders>
              <w:top w:val="single" w:sz="8" w:space="0" w:color="auto"/>
              <w:left w:val="single" w:sz="8" w:space="0" w:color="auto"/>
              <w:bottom w:val="single" w:sz="4" w:space="0" w:color="auto"/>
              <w:right w:val="single" w:sz="8" w:space="0" w:color="000000"/>
            </w:tcBorders>
            <w:noWrap/>
            <w:tcMar>
              <w:top w:w="15" w:type="dxa"/>
              <w:left w:w="15" w:type="dxa"/>
              <w:bottom w:w="0" w:type="dxa"/>
              <w:right w:w="15" w:type="dxa"/>
            </w:tcMar>
            <w:vAlign w:val="bottom"/>
          </w:tcPr>
          <w:p w14:paraId="0D8A280F" w14:textId="77777777" w:rsidR="009F3121" w:rsidRPr="000B7891" w:rsidRDefault="009F3121" w:rsidP="00DE667F">
            <w:pPr>
              <w:jc w:val="cente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Oddziaływanie pod względem:</w:t>
            </w:r>
          </w:p>
        </w:tc>
      </w:tr>
      <w:tr w:rsidR="00CF1779" w:rsidRPr="000B7891" w14:paraId="66AD4CD3" w14:textId="77777777" w:rsidTr="00E243F5">
        <w:trPr>
          <w:trHeight w:val="328"/>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14:paraId="1E863F0D" w14:textId="77777777" w:rsidR="009F3121" w:rsidRPr="000B7891" w:rsidRDefault="009F3121" w:rsidP="00DE667F">
            <w:pPr>
              <w:jc w:val="cente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Oddziaływanie na:</w:t>
            </w:r>
          </w:p>
        </w:tc>
        <w:tc>
          <w:tcPr>
            <w:tcW w:w="1080" w:type="dxa"/>
            <w:tcBorders>
              <w:top w:val="nil"/>
              <w:left w:val="single" w:sz="8" w:space="0" w:color="auto"/>
              <w:bottom w:val="single" w:sz="8" w:space="0" w:color="auto"/>
              <w:right w:val="single" w:sz="4" w:space="0" w:color="auto"/>
            </w:tcBorders>
            <w:tcMar>
              <w:top w:w="15" w:type="dxa"/>
              <w:left w:w="15" w:type="dxa"/>
              <w:bottom w:w="0" w:type="dxa"/>
              <w:right w:w="15" w:type="dxa"/>
            </w:tcMar>
            <w:vAlign w:val="center"/>
          </w:tcPr>
          <w:p w14:paraId="1F2D95A4" w14:textId="77777777" w:rsidR="009F3121" w:rsidRPr="000B7891" w:rsidRDefault="009F3121" w:rsidP="00DE667F">
            <w:pPr>
              <w:jc w:val="cente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bezpośredniości</w:t>
            </w:r>
          </w:p>
        </w:tc>
        <w:tc>
          <w:tcPr>
            <w:tcW w:w="1280" w:type="dxa"/>
            <w:tcBorders>
              <w:top w:val="nil"/>
              <w:left w:val="nil"/>
              <w:bottom w:val="single" w:sz="8" w:space="0" w:color="auto"/>
              <w:right w:val="single" w:sz="4" w:space="0" w:color="auto"/>
            </w:tcBorders>
            <w:tcMar>
              <w:top w:w="15" w:type="dxa"/>
              <w:left w:w="15" w:type="dxa"/>
              <w:bottom w:w="0" w:type="dxa"/>
              <w:right w:w="15" w:type="dxa"/>
            </w:tcMar>
            <w:vAlign w:val="center"/>
          </w:tcPr>
          <w:p w14:paraId="32D265BB" w14:textId="77777777" w:rsidR="009F3121" w:rsidRPr="000B7891" w:rsidRDefault="009F3121" w:rsidP="00DE667F">
            <w:pPr>
              <w:jc w:val="cente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okresu trwania</w:t>
            </w:r>
          </w:p>
        </w:tc>
        <w:tc>
          <w:tcPr>
            <w:tcW w:w="1080" w:type="dxa"/>
            <w:tcBorders>
              <w:top w:val="nil"/>
              <w:left w:val="nil"/>
              <w:bottom w:val="single" w:sz="8" w:space="0" w:color="auto"/>
              <w:right w:val="single" w:sz="4" w:space="0" w:color="auto"/>
            </w:tcBorders>
            <w:tcMar>
              <w:top w:w="15" w:type="dxa"/>
              <w:left w:w="15" w:type="dxa"/>
              <w:bottom w:w="0" w:type="dxa"/>
              <w:right w:w="15" w:type="dxa"/>
            </w:tcMar>
            <w:vAlign w:val="center"/>
          </w:tcPr>
          <w:p w14:paraId="4C9596C4" w14:textId="77777777" w:rsidR="009F3121" w:rsidRPr="000B7891" w:rsidRDefault="009F3121" w:rsidP="00DE667F">
            <w:pPr>
              <w:jc w:val="cente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częstotliwości</w:t>
            </w:r>
          </w:p>
        </w:tc>
        <w:tc>
          <w:tcPr>
            <w:tcW w:w="1080" w:type="dxa"/>
            <w:tcBorders>
              <w:top w:val="nil"/>
              <w:left w:val="nil"/>
              <w:bottom w:val="single" w:sz="8" w:space="0" w:color="auto"/>
              <w:right w:val="single" w:sz="4" w:space="0" w:color="auto"/>
            </w:tcBorders>
            <w:tcMar>
              <w:top w:w="15" w:type="dxa"/>
              <w:left w:w="15" w:type="dxa"/>
              <w:bottom w:w="0" w:type="dxa"/>
              <w:right w:w="15" w:type="dxa"/>
            </w:tcMar>
            <w:vAlign w:val="center"/>
          </w:tcPr>
          <w:p w14:paraId="21C5C342" w14:textId="77777777" w:rsidR="009F3121" w:rsidRPr="000B7891" w:rsidRDefault="009F3121" w:rsidP="00DE667F">
            <w:pPr>
              <w:jc w:val="cente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charakteru zmian</w:t>
            </w:r>
          </w:p>
        </w:tc>
        <w:tc>
          <w:tcPr>
            <w:tcW w:w="1080" w:type="dxa"/>
            <w:tcBorders>
              <w:top w:val="nil"/>
              <w:left w:val="nil"/>
              <w:bottom w:val="single" w:sz="8" w:space="0" w:color="auto"/>
              <w:right w:val="single" w:sz="4" w:space="0" w:color="auto"/>
            </w:tcBorders>
            <w:tcMar>
              <w:top w:w="15" w:type="dxa"/>
              <w:left w:w="15" w:type="dxa"/>
              <w:bottom w:w="0" w:type="dxa"/>
              <w:right w:w="15" w:type="dxa"/>
            </w:tcMar>
            <w:vAlign w:val="center"/>
          </w:tcPr>
          <w:p w14:paraId="3AE07D97" w14:textId="77777777" w:rsidR="009F3121" w:rsidRPr="000B7891" w:rsidRDefault="009F3121" w:rsidP="00DE667F">
            <w:pPr>
              <w:jc w:val="cente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zasięgu</w:t>
            </w:r>
          </w:p>
        </w:tc>
        <w:tc>
          <w:tcPr>
            <w:tcW w:w="1260" w:type="dxa"/>
            <w:tcBorders>
              <w:top w:val="nil"/>
              <w:left w:val="nil"/>
              <w:bottom w:val="single" w:sz="8" w:space="0" w:color="auto"/>
              <w:right w:val="single" w:sz="4" w:space="0" w:color="auto"/>
            </w:tcBorders>
            <w:tcMar>
              <w:top w:w="15" w:type="dxa"/>
              <w:left w:w="15" w:type="dxa"/>
              <w:bottom w:w="0" w:type="dxa"/>
              <w:right w:w="15" w:type="dxa"/>
            </w:tcMar>
            <w:vAlign w:val="center"/>
          </w:tcPr>
          <w:p w14:paraId="513ECFB0" w14:textId="77777777" w:rsidR="009F3121" w:rsidRPr="000B7891" w:rsidRDefault="009F3121" w:rsidP="00DE667F">
            <w:pPr>
              <w:jc w:val="cente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trwałości przekształceń</w:t>
            </w:r>
          </w:p>
        </w:tc>
        <w:tc>
          <w:tcPr>
            <w:tcW w:w="1440" w:type="dxa"/>
            <w:tcBorders>
              <w:top w:val="nil"/>
              <w:left w:val="nil"/>
              <w:bottom w:val="single" w:sz="8" w:space="0" w:color="auto"/>
              <w:right w:val="single" w:sz="8" w:space="0" w:color="auto"/>
            </w:tcBorders>
            <w:tcMar>
              <w:top w:w="15" w:type="dxa"/>
              <w:left w:w="15" w:type="dxa"/>
              <w:bottom w:w="0" w:type="dxa"/>
              <w:right w:w="15" w:type="dxa"/>
            </w:tcMar>
            <w:vAlign w:val="center"/>
          </w:tcPr>
          <w:p w14:paraId="71B277DD" w14:textId="77777777" w:rsidR="009F3121" w:rsidRPr="000B7891" w:rsidRDefault="009F3121" w:rsidP="00DE667F">
            <w:pPr>
              <w:jc w:val="cente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intensywności przekształceń</w:t>
            </w:r>
          </w:p>
        </w:tc>
      </w:tr>
      <w:tr w:rsidR="00CF1779" w:rsidRPr="000B7891" w14:paraId="10F61DFC" w14:textId="77777777" w:rsidTr="00E243F5">
        <w:trPr>
          <w:trHeight w:val="158"/>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14:paraId="21691817" w14:textId="77777777" w:rsidR="009F3121" w:rsidRPr="000B7891" w:rsidRDefault="009F3121" w:rsidP="00DE667F">
            <w:pPr>
              <w:pStyle w:val="xl24"/>
              <w:pBdr>
                <w:left w:val="none" w:sz="0" w:space="0" w:color="auto"/>
                <w:bottom w:val="none" w:sz="0" w:space="0" w:color="auto"/>
                <w:right w:val="none" w:sz="0" w:space="0" w:color="auto"/>
              </w:pBdr>
              <w:spacing w:before="0" w:beforeAutospacing="0" w:after="0" w:afterAutospacing="0"/>
              <w:rPr>
                <w:rFonts w:asciiTheme="minorHAnsi" w:eastAsia="Times New Roman" w:hAnsiTheme="minorHAnsi" w:cstheme="minorHAnsi"/>
                <w:b/>
                <w:bCs/>
                <w:sz w:val="18"/>
                <w:szCs w:val="19"/>
              </w:rPr>
            </w:pPr>
            <w:r w:rsidRPr="000B7891">
              <w:rPr>
                <w:rFonts w:asciiTheme="minorHAnsi" w:eastAsia="Times New Roman" w:hAnsiTheme="minorHAnsi" w:cstheme="minorHAnsi"/>
                <w:b/>
                <w:bCs/>
                <w:sz w:val="18"/>
                <w:szCs w:val="19"/>
              </w:rPr>
              <w:t>świat przyrody i bioróżnorodność</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14:paraId="57CDF13D"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bezpośrednie i pośrednie</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2AC848F"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długoterminowe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F661BCA"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stałe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B451D48"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negatywne</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14:paraId="7581013C"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 xml:space="preserve">miejscowe </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14:paraId="71194FD5"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nieodwracalne</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14:paraId="73189417"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zauważalne</w:t>
            </w:r>
          </w:p>
        </w:tc>
      </w:tr>
      <w:tr w:rsidR="00CF1779" w:rsidRPr="000B7891" w14:paraId="67DFCA5C" w14:textId="77777777" w:rsidTr="00E243F5">
        <w:trPr>
          <w:trHeight w:val="244"/>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14:paraId="4CE9081D" w14:textId="77777777" w:rsidR="009F3121" w:rsidRPr="000B7891" w:rsidRDefault="009F3121" w:rsidP="00DE667F">
            <w:pP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gleby i powierzchnię terenu</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14:paraId="22E929E3"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bezpośrednie</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5F8ABC6"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 xml:space="preserve">długoterminowe </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FE2C19F"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stałe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92A9974"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negatywne</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14:paraId="424D9C75"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miejscowe</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14:paraId="3677F984"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nieodwracalne</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14:paraId="33ABFB98"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zauważalne</w:t>
            </w:r>
          </w:p>
        </w:tc>
      </w:tr>
      <w:tr w:rsidR="00CF1779" w:rsidRPr="000B7891" w14:paraId="01814772" w14:textId="77777777" w:rsidTr="00E243F5">
        <w:trPr>
          <w:trHeight w:val="295"/>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14:paraId="0F632AF4" w14:textId="77777777" w:rsidR="009F3121" w:rsidRPr="000B7891" w:rsidRDefault="009F3121" w:rsidP="00DE667F">
            <w:pP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powietrze atmosferyczne</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14:paraId="6A738BF5"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DCD347B"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46343E6"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F30BA14"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14:paraId="2B5F5DEB"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 xml:space="preserve">bez znaczenia </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14:paraId="04A2D33F"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14:paraId="758EC750"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r>
      <w:tr w:rsidR="00CF1779" w:rsidRPr="000B7891" w14:paraId="3B756977" w14:textId="77777777" w:rsidTr="00E243F5">
        <w:trPr>
          <w:trHeight w:val="181"/>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14:paraId="579E8BCC" w14:textId="77777777" w:rsidR="009F3121" w:rsidRPr="000B7891" w:rsidRDefault="009F3121" w:rsidP="00DE667F">
            <w:pP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klimat lokalny</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14:paraId="7865F177"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9ED5E29"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2423585"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10BF513"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14:paraId="22C5B7DD"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 xml:space="preserve">bez znaczenia </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14:paraId="162B6A96"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14:paraId="1AA4B30B"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r>
      <w:tr w:rsidR="00CF1779" w:rsidRPr="000B7891" w14:paraId="2E51F82D" w14:textId="77777777" w:rsidTr="00E243F5">
        <w:trPr>
          <w:trHeight w:val="68"/>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14:paraId="225BC41D" w14:textId="77777777" w:rsidR="009F3121" w:rsidRPr="000B7891" w:rsidRDefault="009F3121" w:rsidP="00DE667F">
            <w:pP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klimat akustyczny</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14:paraId="357F43C2"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bezpośrednie</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E573E4B"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długoterminowe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3FDB4C4"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stałe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70C7DDF"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negatywne</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14:paraId="1545B678"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 xml:space="preserve">miejscowe </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14:paraId="2E75E6FF"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odwracalne</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14:paraId="7C2B9076"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zauważalne</w:t>
            </w:r>
          </w:p>
        </w:tc>
      </w:tr>
      <w:tr w:rsidR="00CF1779" w:rsidRPr="000B7891" w14:paraId="763FFA86" w14:textId="77777777" w:rsidTr="00E243F5">
        <w:trPr>
          <w:trHeight w:val="93"/>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14:paraId="19AAB330" w14:textId="77777777" w:rsidR="009F3121" w:rsidRPr="000B7891" w:rsidRDefault="009F3121" w:rsidP="00DE667F">
            <w:pP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wody</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14:paraId="44A8EDF0"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FBCDE31"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BA4B4A6"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8B31CA5"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14:paraId="3A5EC5B3"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 xml:space="preserve">bez znaczenia </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14:paraId="60D3431C"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14:paraId="23C27645"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 znaczenia</w:t>
            </w:r>
          </w:p>
        </w:tc>
      </w:tr>
      <w:tr w:rsidR="00CF1779" w:rsidRPr="000B7891" w14:paraId="7B99FA4D" w14:textId="77777777" w:rsidTr="00E243F5">
        <w:trPr>
          <w:trHeight w:val="119"/>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14:paraId="0F7ACF22" w14:textId="77777777" w:rsidR="009F3121" w:rsidRPr="000B7891" w:rsidRDefault="009F3121" w:rsidP="00DE667F">
            <w:pP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krajobraz i zabytki</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14:paraId="756906EB"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bezpośrednie i pośrednie</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93B4EB8"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długoterminowe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347D1AB"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stałe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5436B63"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negatywne</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14:paraId="067B556A"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miejscowe i lokalne</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14:paraId="44886992"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częściowo odwracalne</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14:paraId="4046EA5E"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duże</w:t>
            </w:r>
          </w:p>
        </w:tc>
      </w:tr>
      <w:tr w:rsidR="009F3121" w:rsidRPr="000B7891" w14:paraId="6E3A74CB" w14:textId="77777777" w:rsidTr="00E243F5">
        <w:trPr>
          <w:trHeight w:val="144"/>
          <w:jc w:val="center"/>
        </w:trPr>
        <w:tc>
          <w:tcPr>
            <w:tcW w:w="1260" w:type="dxa"/>
            <w:tcBorders>
              <w:top w:val="nil"/>
              <w:left w:val="single" w:sz="8" w:space="0" w:color="auto"/>
              <w:bottom w:val="single" w:sz="8" w:space="0" w:color="auto"/>
              <w:right w:val="nil"/>
            </w:tcBorders>
            <w:noWrap/>
            <w:tcMar>
              <w:top w:w="15" w:type="dxa"/>
              <w:left w:w="15" w:type="dxa"/>
              <w:bottom w:w="0" w:type="dxa"/>
              <w:right w:w="15" w:type="dxa"/>
            </w:tcMar>
            <w:vAlign w:val="center"/>
          </w:tcPr>
          <w:p w14:paraId="5D245A3A" w14:textId="77777777" w:rsidR="009F3121" w:rsidRPr="000B7891" w:rsidRDefault="009F3121" w:rsidP="00DE667F">
            <w:pPr>
              <w:rPr>
                <w:rFonts w:asciiTheme="minorHAnsi" w:eastAsia="Arial Unicode MS" w:hAnsiTheme="minorHAnsi" w:cstheme="minorHAnsi"/>
                <w:b/>
                <w:bCs/>
                <w:sz w:val="18"/>
                <w:szCs w:val="19"/>
              </w:rPr>
            </w:pPr>
            <w:r w:rsidRPr="000B7891">
              <w:rPr>
                <w:rFonts w:asciiTheme="minorHAnsi" w:hAnsiTheme="minorHAnsi" w:cstheme="minorHAnsi"/>
                <w:b/>
                <w:bCs/>
                <w:sz w:val="18"/>
                <w:szCs w:val="19"/>
              </w:rPr>
              <w:t>ludzi</w:t>
            </w:r>
          </w:p>
        </w:tc>
        <w:tc>
          <w:tcPr>
            <w:tcW w:w="1080" w:type="dxa"/>
            <w:tcBorders>
              <w:top w:val="nil"/>
              <w:left w:val="single" w:sz="8" w:space="0" w:color="auto"/>
              <w:bottom w:val="single" w:sz="8" w:space="0" w:color="auto"/>
              <w:right w:val="single" w:sz="4" w:space="0" w:color="auto"/>
            </w:tcBorders>
            <w:noWrap/>
            <w:tcMar>
              <w:top w:w="15" w:type="dxa"/>
              <w:left w:w="15" w:type="dxa"/>
              <w:bottom w:w="0" w:type="dxa"/>
              <w:right w:w="15" w:type="dxa"/>
            </w:tcMar>
            <w:vAlign w:val="center"/>
          </w:tcPr>
          <w:p w14:paraId="56A63F75"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bezpośrednie i pośrednie</w:t>
            </w:r>
          </w:p>
        </w:tc>
        <w:tc>
          <w:tcPr>
            <w:tcW w:w="1280" w:type="dxa"/>
            <w:tcBorders>
              <w:top w:val="nil"/>
              <w:left w:val="nil"/>
              <w:bottom w:val="single" w:sz="8" w:space="0" w:color="auto"/>
              <w:right w:val="single" w:sz="4" w:space="0" w:color="auto"/>
            </w:tcBorders>
            <w:noWrap/>
            <w:tcMar>
              <w:top w:w="15" w:type="dxa"/>
              <w:left w:w="15" w:type="dxa"/>
              <w:bottom w:w="0" w:type="dxa"/>
              <w:right w:w="15" w:type="dxa"/>
            </w:tcMar>
            <w:vAlign w:val="center"/>
          </w:tcPr>
          <w:p w14:paraId="42DD43EB"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długoterminowe</w:t>
            </w:r>
          </w:p>
        </w:tc>
        <w:tc>
          <w:tcPr>
            <w:tcW w:w="1080" w:type="dxa"/>
            <w:tcBorders>
              <w:top w:val="nil"/>
              <w:left w:val="nil"/>
              <w:bottom w:val="single" w:sz="8" w:space="0" w:color="auto"/>
              <w:right w:val="single" w:sz="4" w:space="0" w:color="auto"/>
            </w:tcBorders>
            <w:noWrap/>
            <w:tcMar>
              <w:top w:w="15" w:type="dxa"/>
              <w:left w:w="15" w:type="dxa"/>
              <w:bottom w:w="0" w:type="dxa"/>
              <w:right w:w="15" w:type="dxa"/>
            </w:tcMar>
            <w:vAlign w:val="center"/>
          </w:tcPr>
          <w:p w14:paraId="3D837519"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stałe</w:t>
            </w:r>
          </w:p>
        </w:tc>
        <w:tc>
          <w:tcPr>
            <w:tcW w:w="1080" w:type="dxa"/>
            <w:tcBorders>
              <w:top w:val="nil"/>
              <w:left w:val="nil"/>
              <w:bottom w:val="single" w:sz="8" w:space="0" w:color="auto"/>
              <w:right w:val="single" w:sz="4" w:space="0" w:color="auto"/>
            </w:tcBorders>
            <w:noWrap/>
            <w:tcMar>
              <w:top w:w="15" w:type="dxa"/>
              <w:left w:w="15" w:type="dxa"/>
              <w:bottom w:w="0" w:type="dxa"/>
              <w:right w:w="15" w:type="dxa"/>
            </w:tcMar>
            <w:vAlign w:val="center"/>
          </w:tcPr>
          <w:p w14:paraId="77301B0B"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Pozytywne i negatywne</w:t>
            </w:r>
          </w:p>
        </w:tc>
        <w:tc>
          <w:tcPr>
            <w:tcW w:w="1080" w:type="dxa"/>
            <w:tcBorders>
              <w:top w:val="nil"/>
              <w:left w:val="nil"/>
              <w:bottom w:val="single" w:sz="8" w:space="0" w:color="auto"/>
              <w:right w:val="single" w:sz="4" w:space="0" w:color="auto"/>
            </w:tcBorders>
            <w:tcMar>
              <w:top w:w="15" w:type="dxa"/>
              <w:left w:w="15" w:type="dxa"/>
              <w:bottom w:w="0" w:type="dxa"/>
              <w:right w:w="15" w:type="dxa"/>
            </w:tcMar>
            <w:vAlign w:val="center"/>
          </w:tcPr>
          <w:p w14:paraId="0B8A6278"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miejscowe i lokalne</w:t>
            </w:r>
          </w:p>
        </w:tc>
        <w:tc>
          <w:tcPr>
            <w:tcW w:w="1260" w:type="dxa"/>
            <w:tcBorders>
              <w:top w:val="nil"/>
              <w:left w:val="nil"/>
              <w:bottom w:val="single" w:sz="8" w:space="0" w:color="auto"/>
              <w:right w:val="single" w:sz="4" w:space="0" w:color="auto"/>
            </w:tcBorders>
            <w:tcMar>
              <w:top w:w="15" w:type="dxa"/>
              <w:left w:w="15" w:type="dxa"/>
              <w:bottom w:w="0" w:type="dxa"/>
              <w:right w:w="15" w:type="dxa"/>
            </w:tcMar>
            <w:vAlign w:val="center"/>
          </w:tcPr>
          <w:p w14:paraId="56F0579B"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częściowo odwracalne</w:t>
            </w:r>
          </w:p>
        </w:tc>
        <w:tc>
          <w:tcPr>
            <w:tcW w:w="1440" w:type="dxa"/>
            <w:tcBorders>
              <w:top w:val="nil"/>
              <w:left w:val="nil"/>
              <w:bottom w:val="single" w:sz="8" w:space="0" w:color="auto"/>
              <w:right w:val="single" w:sz="8" w:space="0" w:color="auto"/>
            </w:tcBorders>
            <w:tcMar>
              <w:top w:w="15" w:type="dxa"/>
              <w:left w:w="15" w:type="dxa"/>
              <w:bottom w:w="0" w:type="dxa"/>
              <w:right w:w="15" w:type="dxa"/>
            </w:tcMar>
            <w:vAlign w:val="center"/>
          </w:tcPr>
          <w:p w14:paraId="5D5DB01F" w14:textId="77777777" w:rsidR="009F3121" w:rsidRPr="000B7891" w:rsidRDefault="009F3121" w:rsidP="00DE667F">
            <w:pPr>
              <w:jc w:val="center"/>
              <w:rPr>
                <w:rFonts w:asciiTheme="minorHAnsi" w:eastAsia="Arial Unicode MS" w:hAnsiTheme="minorHAnsi" w:cstheme="minorHAnsi"/>
                <w:sz w:val="18"/>
                <w:szCs w:val="19"/>
              </w:rPr>
            </w:pPr>
            <w:r w:rsidRPr="000B7891">
              <w:rPr>
                <w:rFonts w:asciiTheme="minorHAnsi" w:hAnsiTheme="minorHAnsi" w:cstheme="minorHAnsi"/>
                <w:sz w:val="18"/>
                <w:szCs w:val="19"/>
              </w:rPr>
              <w:t>duże</w:t>
            </w:r>
          </w:p>
        </w:tc>
      </w:tr>
    </w:tbl>
    <w:p w14:paraId="539F804A" w14:textId="77777777" w:rsidR="0083790D" w:rsidRPr="000B7891" w:rsidRDefault="0083790D" w:rsidP="0083790D">
      <w:pPr>
        <w:rPr>
          <w:rFonts w:asciiTheme="minorHAnsi" w:eastAsia="Batang" w:hAnsiTheme="minorHAnsi" w:cstheme="minorHAnsi"/>
        </w:rPr>
      </w:pPr>
    </w:p>
    <w:p w14:paraId="29096A21" w14:textId="77777777" w:rsidR="008C22F8" w:rsidRPr="000B7891" w:rsidRDefault="008C22F8" w:rsidP="008C22F8">
      <w:pPr>
        <w:rPr>
          <w:rFonts w:asciiTheme="minorHAnsi" w:eastAsia="Batang" w:hAnsiTheme="minorHAnsi" w:cstheme="minorHAnsi"/>
        </w:rPr>
      </w:pPr>
    </w:p>
    <w:p w14:paraId="69394642" w14:textId="77777777" w:rsidR="008C22F8" w:rsidRPr="000B7891" w:rsidRDefault="008C22F8" w:rsidP="008C22F8">
      <w:pPr>
        <w:spacing w:before="100" w:after="100"/>
        <w:rPr>
          <w:rFonts w:asciiTheme="minorHAnsi" w:hAnsiTheme="minorHAnsi" w:cstheme="minorHAnsi"/>
          <w:i/>
        </w:rPr>
      </w:pPr>
      <w:r w:rsidRPr="000B7891">
        <w:rPr>
          <w:rFonts w:asciiTheme="minorHAnsi" w:hAnsiTheme="minorHAnsi" w:cstheme="minorHAnsi"/>
          <w:i/>
        </w:rPr>
        <w:br w:type="page"/>
      </w:r>
      <w:r w:rsidRPr="000B7891">
        <w:rPr>
          <w:rFonts w:asciiTheme="minorHAnsi" w:hAnsiTheme="minorHAnsi" w:cstheme="minorHAnsi"/>
          <w:i/>
        </w:rPr>
        <w:lastRenderedPageBreak/>
        <w:t>Funkcje o umiarkowanym wpływie na środowisko (Tabela 3)</w:t>
      </w:r>
    </w:p>
    <w:p w14:paraId="55493CC0" w14:textId="77777777" w:rsidR="008C22F8" w:rsidRPr="000B7891" w:rsidRDefault="008C22F8" w:rsidP="008C22F8">
      <w:pPr>
        <w:jc w:val="both"/>
        <w:rPr>
          <w:rFonts w:asciiTheme="minorHAnsi" w:hAnsiTheme="minorHAnsi" w:cstheme="minorHAnsi"/>
        </w:rPr>
      </w:pPr>
      <w:r w:rsidRPr="000B7891">
        <w:rPr>
          <w:rFonts w:asciiTheme="minorHAnsi" w:hAnsiTheme="minorHAnsi" w:cstheme="minorHAnsi"/>
        </w:rPr>
        <w:t xml:space="preserve">Istniejące i planowane tereny zabudowane, a także tereny komunikacji będą miały zróżnicowany wpływ na środowisko. Funkcjonowanie nowych terenów wiąże się z większym poborem wody oraz odprowadzaniem ścieków i odpadów, a także emisją hałasu i zanieczyszczeń atmosferycznych. Wprowadzenie zabudowy przyczyni się do nieznacznego przekształcenia morfologii terenu. Ustalenia planu w zakresie ochrony środowiska i wyposażenia terenów w infrastrukturę techniczną pozwalają zminimalizować negatywny wpływ przewidywanych funkcji na środowisko, w tym jakość wód, powietrze atmosferyczne i klimat akustyczny. Rozwój nowych funkcji przyczyni się do zmniejszenia powierzchni biologicznie czynnej. </w:t>
      </w:r>
    </w:p>
    <w:p w14:paraId="75AC655E" w14:textId="77777777" w:rsidR="008C22F8" w:rsidRPr="000B7891" w:rsidRDefault="008C22F8" w:rsidP="0083790D">
      <w:pPr>
        <w:rPr>
          <w:rFonts w:asciiTheme="minorHAnsi" w:eastAsia="Batang" w:hAnsiTheme="minorHAnsi" w:cstheme="minorHAnsi"/>
        </w:rPr>
      </w:pPr>
    </w:p>
    <w:p w14:paraId="71B9BC42" w14:textId="77777777" w:rsidR="004A6F03" w:rsidRPr="000B7891" w:rsidRDefault="004A6F03">
      <w:pPr>
        <w:pStyle w:val="Nagwek1"/>
        <w:tabs>
          <w:tab w:val="clear" w:pos="540"/>
        </w:tabs>
        <w:spacing w:before="100" w:after="100"/>
        <w:rPr>
          <w:rFonts w:asciiTheme="minorHAnsi" w:hAnsiTheme="minorHAnsi" w:cstheme="minorHAnsi"/>
          <w:color w:val="auto"/>
        </w:rPr>
      </w:pPr>
      <w:bookmarkStart w:id="40" w:name="_Toc79501950"/>
      <w:r w:rsidRPr="000B7891">
        <w:rPr>
          <w:rFonts w:asciiTheme="minorHAnsi" w:hAnsiTheme="minorHAnsi" w:cstheme="minorHAnsi"/>
          <w:color w:val="auto"/>
        </w:rPr>
        <w:t>5.</w:t>
      </w:r>
      <w:r w:rsidRPr="000B7891">
        <w:rPr>
          <w:rFonts w:asciiTheme="minorHAnsi" w:hAnsiTheme="minorHAnsi" w:cstheme="minorHAnsi"/>
          <w:color w:val="auto"/>
        </w:rPr>
        <w:tab/>
        <w:t>Metody analizy realizacji postanowień projektu planu</w:t>
      </w:r>
      <w:bookmarkEnd w:id="40"/>
    </w:p>
    <w:p w14:paraId="7D782C94" w14:textId="77777777" w:rsidR="002E4F61" w:rsidRPr="000B7891" w:rsidRDefault="002E4F61" w:rsidP="008C22F8">
      <w:pPr>
        <w:pStyle w:val="Tekstpodstawowy"/>
        <w:ind w:firstLine="567"/>
        <w:rPr>
          <w:rFonts w:asciiTheme="minorHAnsi" w:eastAsia="Batang" w:hAnsiTheme="minorHAnsi" w:cstheme="minorHAnsi"/>
        </w:rPr>
      </w:pPr>
      <w:r w:rsidRPr="000B7891">
        <w:rPr>
          <w:rFonts w:asciiTheme="minorHAnsi" w:eastAsia="Batang" w:hAnsiTheme="minorHAnsi" w:cstheme="minorHAnsi"/>
        </w:rPr>
        <w:t xml:space="preserve">Przewidywane metody analizy realizacji postanowień projektu miejscowego planu zagospodarowania przestrzennego pod kątem wpływu na środowisko mogą się odnosić do przestrzegania ustaleń dotyczących przeznaczenia terenu, ukształtowania zabudowy i zagospodarowania terenu, ustaleń dotyczących wyposażenia w infrastrukturę techniczną, ochrony i kształtowania środowiska i ładu przestrzennego, ochrony dziedzictwa kulturowego i zabytków. Skutki realizacji planu podlegają badaniom w ramach Państwowego Monitoringu Środowiska. Monitoring poszczególnych komponentów środowiska </w:t>
      </w:r>
      <w:r w:rsidR="008C22F8" w:rsidRPr="000B7891">
        <w:rPr>
          <w:rFonts w:ascii="Calibri" w:hAnsi="Calibri"/>
        </w:rPr>
        <w:t xml:space="preserve">(m. in. jakości powietrza atmosferycznego, klimatu akustycznego, jakości wód, jakość gleb, promieniowania elektromagnetycznego) </w:t>
      </w:r>
      <w:r w:rsidRPr="000B7891">
        <w:rPr>
          <w:rFonts w:asciiTheme="minorHAnsi" w:eastAsia="Batang" w:hAnsiTheme="minorHAnsi" w:cstheme="minorHAnsi"/>
        </w:rPr>
        <w:t>prowadzi Wojewódzki Inspektorat Ochrony Środowiska we Wrocławiu, Państwowy Instytut Geologiczny, Prezydent Lubina, zgodnie z ustawą Prawo ochrony środowiska oraz ustaw</w:t>
      </w:r>
      <w:r w:rsidR="00F36CEB" w:rsidRPr="000B7891">
        <w:rPr>
          <w:rFonts w:asciiTheme="minorHAnsi" w:eastAsia="Batang" w:hAnsiTheme="minorHAnsi" w:cstheme="minorHAnsi"/>
        </w:rPr>
        <w:t>ą</w:t>
      </w:r>
      <w:r w:rsidRPr="000B7891">
        <w:rPr>
          <w:rFonts w:asciiTheme="minorHAnsi" w:eastAsia="Batang" w:hAnsiTheme="minorHAnsi" w:cstheme="minorHAnsi"/>
        </w:rPr>
        <w:t xml:space="preserve"> Prawo wodne. </w:t>
      </w:r>
    </w:p>
    <w:p w14:paraId="06532CAB" w14:textId="77777777" w:rsidR="002E4F61" w:rsidRPr="000B7891" w:rsidRDefault="002E4F61" w:rsidP="008C22F8">
      <w:pPr>
        <w:pStyle w:val="Tekstpodstawowy"/>
        <w:ind w:firstLine="567"/>
        <w:rPr>
          <w:rFonts w:asciiTheme="minorHAnsi" w:eastAsia="Batang" w:hAnsiTheme="minorHAnsi" w:cstheme="minorHAnsi"/>
        </w:rPr>
      </w:pPr>
      <w:r w:rsidRPr="000B7891">
        <w:rPr>
          <w:rFonts w:asciiTheme="minorHAnsi" w:eastAsia="Batang" w:hAnsiTheme="minorHAnsi" w:cstheme="minorHAnsi"/>
        </w:rPr>
        <w:t xml:space="preserve">Zgodnie z art. 55 ustawy o udostępnianiu informacji o środowisku i jego ochronie, udziale społeczeństwa w ochronie środowiska oraz ocenach oddziaływania na środowisko organ opracowujący dokument (Prezydent Miasta Lubina) prowadzi monitoring skutków realizacji postanowień planu w zakresie oddziaływania na środowisko. Monitoring ten powinien być prowadzony w oparciu o wyniki badań przeprowadzonych w ramach Państwowego Monitoringu Środowiska, a także innych badań wykonywanych w zależności od zapotrzebowania np. w przypadku pojawienia się skarg mieszkańców na uciążliwości prowadzonej działalności w oparciu o uchwalony plan. Analiza i ocena komponentów środowiska powinna uwzględniać powinna odnosić się do obszaru objętego projektem planu. </w:t>
      </w:r>
    </w:p>
    <w:p w14:paraId="3FE55C2F" w14:textId="77777777" w:rsidR="002E4F61" w:rsidRPr="000B7891" w:rsidRDefault="002E4F61" w:rsidP="008C22F8">
      <w:pPr>
        <w:pStyle w:val="Tekstpodstawowy"/>
        <w:ind w:firstLine="567"/>
        <w:rPr>
          <w:rFonts w:asciiTheme="minorHAnsi" w:eastAsia="Batang" w:hAnsiTheme="minorHAnsi" w:cstheme="minorHAnsi"/>
        </w:rPr>
      </w:pPr>
      <w:r w:rsidRPr="000B7891">
        <w:rPr>
          <w:rFonts w:asciiTheme="minorHAnsi" w:eastAsia="Batang" w:hAnsiTheme="minorHAnsi" w:cstheme="minorHAnsi"/>
        </w:rPr>
        <w:t xml:space="preserve">Częstotliwość przeprowadzania analiz powinna być uwarunkowana częstotliwością badania aktualności kierunków polityki przestrzennej, zawartych w planach, programach i studiach oraz w aktach prawa miejscowego. Zgodnie z art. 32 ust. 2 ustawy o planowaniu i zagospodarowaniu przestrzennym, wyniki omawianych analiz powinny być przekazywane co najmniej raz w czasie trwania kadencji Rady Miasta. Proponuje się zatem, aby analizy dotyczące ochrony środowiska były przeprowadzane również z taką częstotliwością. </w:t>
      </w:r>
    </w:p>
    <w:p w14:paraId="5D0E5C87" w14:textId="77777777" w:rsidR="0001499C" w:rsidRPr="000B7891" w:rsidRDefault="0001499C" w:rsidP="002E4F61">
      <w:pPr>
        <w:pStyle w:val="Tekstpodstawowy"/>
        <w:ind w:firstLine="709"/>
        <w:rPr>
          <w:rFonts w:asciiTheme="minorHAnsi" w:eastAsia="Batang" w:hAnsiTheme="minorHAnsi" w:cstheme="minorHAnsi"/>
        </w:rPr>
      </w:pPr>
    </w:p>
    <w:p w14:paraId="0B007EA3" w14:textId="77777777" w:rsidR="004A6F03" w:rsidRPr="000B7891" w:rsidRDefault="008C22F8">
      <w:pPr>
        <w:pStyle w:val="Nagwek1"/>
        <w:spacing w:before="100" w:after="100"/>
        <w:rPr>
          <w:rFonts w:asciiTheme="minorHAnsi" w:hAnsiTheme="minorHAnsi" w:cstheme="minorHAnsi"/>
          <w:color w:val="auto"/>
        </w:rPr>
      </w:pPr>
      <w:r w:rsidRPr="000B7891">
        <w:rPr>
          <w:rFonts w:asciiTheme="minorHAnsi" w:hAnsiTheme="minorHAnsi" w:cstheme="minorHAnsi"/>
          <w:color w:val="auto"/>
        </w:rPr>
        <w:br w:type="page"/>
      </w:r>
      <w:bookmarkStart w:id="41" w:name="_Toc79501951"/>
      <w:r w:rsidR="004A6F03" w:rsidRPr="000B7891">
        <w:rPr>
          <w:rFonts w:asciiTheme="minorHAnsi" w:hAnsiTheme="minorHAnsi" w:cstheme="minorHAnsi"/>
          <w:color w:val="auto"/>
        </w:rPr>
        <w:lastRenderedPageBreak/>
        <w:t>6.</w:t>
      </w:r>
      <w:r w:rsidR="004A6F03" w:rsidRPr="000B7891">
        <w:rPr>
          <w:rFonts w:asciiTheme="minorHAnsi" w:hAnsiTheme="minorHAnsi" w:cstheme="minorHAnsi"/>
          <w:color w:val="auto"/>
        </w:rPr>
        <w:tab/>
        <w:t>Przedstawienie rozwiązań mających na celu zapobieganie, ograniczenie lub kompensację przyrodniczą negatywnych oddziaływań na środowisko</w:t>
      </w:r>
      <w:bookmarkEnd w:id="41"/>
    </w:p>
    <w:p w14:paraId="2D06F3A8" w14:textId="77777777" w:rsidR="00F36CEB" w:rsidRPr="000B7891" w:rsidRDefault="00F36CEB" w:rsidP="002D7DD4">
      <w:pPr>
        <w:pStyle w:val="Tekstpodstawowywcity3"/>
        <w:autoSpaceDE w:val="0"/>
        <w:autoSpaceDN w:val="0"/>
        <w:adjustRightInd w:val="0"/>
        <w:ind w:firstLine="567"/>
        <w:rPr>
          <w:rFonts w:asciiTheme="minorHAnsi" w:eastAsia="Batang" w:hAnsiTheme="minorHAnsi" w:cstheme="minorHAnsi"/>
        </w:rPr>
      </w:pPr>
      <w:r w:rsidRPr="000B7891">
        <w:rPr>
          <w:rFonts w:asciiTheme="minorHAnsi" w:eastAsia="Batang" w:hAnsiTheme="minorHAnsi" w:cstheme="minorHAnsi"/>
        </w:rPr>
        <w:t>W celu ograniczenia lub eliminacji niekorzystnego wpływu na środowisko będącego efektem realizacji planu miejscowego należy uwzględnić:</w:t>
      </w:r>
    </w:p>
    <w:p w14:paraId="7EBE2F99" w14:textId="77777777" w:rsidR="00F36CEB" w:rsidRPr="000B7891"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0B7891">
        <w:rPr>
          <w:rFonts w:asciiTheme="minorHAnsi" w:eastAsia="Batang" w:hAnsiTheme="minorHAnsi" w:cstheme="minorHAnsi"/>
        </w:rPr>
        <w:t>konieczność dotrzymania wszelkich obowiązujących norm dotyczących ochrony poszczególnych komponentów środowiska, w szczególności w zakresie klimatu akustycznego;</w:t>
      </w:r>
    </w:p>
    <w:p w14:paraId="6134E9EE" w14:textId="77777777" w:rsidR="00F36CEB" w:rsidRPr="000B7891"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0B7891">
        <w:rPr>
          <w:rFonts w:asciiTheme="minorHAnsi" w:eastAsia="Batang" w:hAnsiTheme="minorHAnsi" w:cstheme="minorHAnsi"/>
        </w:rPr>
        <w:t>odprowadzanie ścieków do sieci kanalizacyjnej;</w:t>
      </w:r>
    </w:p>
    <w:p w14:paraId="45FF3849" w14:textId="77777777" w:rsidR="00F36CEB" w:rsidRPr="000B7891"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0B7891">
        <w:rPr>
          <w:rFonts w:asciiTheme="minorHAnsi" w:eastAsia="Batang" w:hAnsiTheme="minorHAnsi" w:cstheme="minorHAnsi"/>
        </w:rPr>
        <w:t>odprowadzanie podczyszczonych wód opadowych i roztopowych do kanalizacji;</w:t>
      </w:r>
    </w:p>
    <w:p w14:paraId="6B1F26C7" w14:textId="77777777" w:rsidR="00F36CEB" w:rsidRPr="000B7891"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0B7891">
        <w:rPr>
          <w:rFonts w:asciiTheme="minorHAnsi" w:eastAsia="Batang" w:hAnsiTheme="minorHAnsi" w:cstheme="minorHAnsi"/>
        </w:rPr>
        <w:t>ograniczenie zasięgu uciążliwości do granic działki inwestora,</w:t>
      </w:r>
    </w:p>
    <w:p w14:paraId="251F8D77" w14:textId="77777777" w:rsidR="00F36CEB" w:rsidRPr="000B7891"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0B7891">
        <w:rPr>
          <w:rFonts w:asciiTheme="minorHAnsi" w:eastAsia="Batang" w:hAnsiTheme="minorHAnsi" w:cstheme="minorHAnsi"/>
        </w:rPr>
        <w:t>stosowanie do ogrzewania proekologicznych, niskoemisyjnych mediów grzewczych, podłączenie do sieci ciepłowniczej;</w:t>
      </w:r>
    </w:p>
    <w:p w14:paraId="4682DABB" w14:textId="77777777" w:rsidR="00F36CEB" w:rsidRPr="000B7891"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0B7891">
        <w:rPr>
          <w:rFonts w:asciiTheme="minorHAnsi" w:hAnsiTheme="minorHAnsi" w:cstheme="minorHAnsi"/>
          <w:bCs/>
        </w:rPr>
        <w:t>należy dążyć do zachowania możliwie jak największej liczby drzew i krzewów.</w:t>
      </w:r>
    </w:p>
    <w:p w14:paraId="250E233C" w14:textId="77777777" w:rsidR="00F36CEB" w:rsidRPr="000B7891" w:rsidRDefault="00F36CEB" w:rsidP="00FA580C">
      <w:pPr>
        <w:pStyle w:val="Tekstpodstawowywcity3"/>
        <w:tabs>
          <w:tab w:val="left" w:pos="567"/>
        </w:tabs>
        <w:autoSpaceDE w:val="0"/>
        <w:autoSpaceDN w:val="0"/>
        <w:adjustRightInd w:val="0"/>
        <w:ind w:firstLine="0"/>
        <w:rPr>
          <w:rFonts w:asciiTheme="minorHAnsi" w:eastAsia="Batang" w:hAnsiTheme="minorHAnsi" w:cstheme="minorHAnsi"/>
        </w:rPr>
      </w:pPr>
      <w:r w:rsidRPr="000B7891">
        <w:rPr>
          <w:rFonts w:asciiTheme="minorHAnsi" w:eastAsia="Batang" w:hAnsiTheme="minorHAnsi" w:cstheme="minorHAnsi"/>
        </w:rPr>
        <w:tab/>
        <w:t xml:space="preserve">Uznaje się, że pozostałe przyjęte w planie miejscowym rozwiązania nie będą powodować negatywnych oddziaływań o charakterze znaczącym na środowisko oraz jakość życia i zdrowie mieszkańców miasta. Nie przedstawia się zatem dodatkowych rozwiązań mających na celu zapobieganie, ograniczenie lub kompensację przyrodniczą negatywnych oddziaływań na środowisko. </w:t>
      </w:r>
    </w:p>
    <w:p w14:paraId="2A6A6C78" w14:textId="77777777" w:rsidR="00F36CEB" w:rsidRPr="000B7891" w:rsidRDefault="00F36CEB" w:rsidP="00C11620">
      <w:pPr>
        <w:pStyle w:val="Tekstpodstawowywcity3"/>
        <w:autoSpaceDE w:val="0"/>
        <w:autoSpaceDN w:val="0"/>
        <w:adjustRightInd w:val="0"/>
        <w:rPr>
          <w:rFonts w:asciiTheme="minorHAnsi" w:eastAsia="Batang" w:hAnsiTheme="minorHAnsi" w:cstheme="minorHAnsi"/>
        </w:rPr>
      </w:pPr>
    </w:p>
    <w:p w14:paraId="4FD00FDC" w14:textId="77777777" w:rsidR="002934E6" w:rsidRPr="000B7891" w:rsidRDefault="002934E6" w:rsidP="002934E6">
      <w:pPr>
        <w:pStyle w:val="Nagwek1"/>
        <w:spacing w:before="100" w:after="100"/>
        <w:rPr>
          <w:rFonts w:asciiTheme="minorHAnsi" w:eastAsia="Batang" w:hAnsiTheme="minorHAnsi" w:cstheme="minorHAnsi"/>
          <w:color w:val="auto"/>
        </w:rPr>
      </w:pPr>
      <w:bookmarkStart w:id="42" w:name="_Toc372872774"/>
      <w:bookmarkStart w:id="43" w:name="_Toc425323598"/>
      <w:bookmarkStart w:id="44" w:name="_Toc79501952"/>
      <w:r w:rsidRPr="000B7891">
        <w:rPr>
          <w:rFonts w:asciiTheme="minorHAnsi" w:eastAsia="Batang" w:hAnsiTheme="minorHAnsi" w:cstheme="minorHAnsi"/>
          <w:color w:val="auto"/>
        </w:rPr>
        <w:t>7.</w:t>
      </w:r>
      <w:r w:rsidRPr="000B7891">
        <w:rPr>
          <w:rFonts w:asciiTheme="minorHAnsi" w:eastAsia="Batang" w:hAnsiTheme="minorHAnsi" w:cstheme="minorHAnsi"/>
          <w:color w:val="auto"/>
        </w:rPr>
        <w:tab/>
        <w:t>Przedstawienie rozwiązań alternatywnych do rozwiązań zawartych w projekcie MPZP</w:t>
      </w:r>
      <w:bookmarkEnd w:id="42"/>
      <w:bookmarkEnd w:id="43"/>
      <w:bookmarkEnd w:id="44"/>
    </w:p>
    <w:p w14:paraId="7BFD43B5" w14:textId="77777777" w:rsidR="00560C35" w:rsidRPr="000B7891" w:rsidRDefault="00560C35" w:rsidP="005877B1">
      <w:pPr>
        <w:pStyle w:val="Tekstpodstawowywcity3"/>
        <w:autoSpaceDE w:val="0"/>
        <w:autoSpaceDN w:val="0"/>
        <w:adjustRightInd w:val="0"/>
        <w:ind w:firstLine="567"/>
        <w:rPr>
          <w:rFonts w:asciiTheme="minorHAnsi" w:eastAsia="Batang" w:hAnsiTheme="minorHAnsi" w:cstheme="minorHAnsi"/>
        </w:rPr>
      </w:pPr>
      <w:r w:rsidRPr="000B7891">
        <w:rPr>
          <w:rFonts w:asciiTheme="minorHAnsi" w:eastAsia="Batang" w:hAnsiTheme="minorHAnsi" w:cstheme="minorHAnsi"/>
        </w:rPr>
        <w:t>W zakresie rozwiązań altern</w:t>
      </w:r>
      <w:r w:rsidR="005877B1" w:rsidRPr="000B7891">
        <w:rPr>
          <w:rFonts w:asciiTheme="minorHAnsi" w:eastAsia="Batang" w:hAnsiTheme="minorHAnsi" w:cstheme="minorHAnsi"/>
        </w:rPr>
        <w:t xml:space="preserve">atywnych proponuje się rozważyć </w:t>
      </w:r>
      <w:r w:rsidRPr="000B7891">
        <w:rPr>
          <w:rFonts w:asciiTheme="minorHAnsi" w:eastAsia="Batang" w:hAnsiTheme="minorHAnsi" w:cstheme="minorHAnsi"/>
        </w:rPr>
        <w:t>podniesienie wskaźnika powierzchni biologicznie czynnej</w:t>
      </w:r>
      <w:r w:rsidR="005877B1" w:rsidRPr="000B7891">
        <w:rPr>
          <w:rFonts w:asciiTheme="minorHAnsi" w:eastAsia="Batang" w:hAnsiTheme="minorHAnsi" w:cstheme="minorHAnsi"/>
        </w:rPr>
        <w:t xml:space="preserve"> w obrębie działek budowlanych na terenach planowanego zainwestowania.</w:t>
      </w:r>
    </w:p>
    <w:p w14:paraId="3E1B8053" w14:textId="77777777" w:rsidR="007D4C43" w:rsidRPr="000B7891" w:rsidRDefault="007D4C43">
      <w:pPr>
        <w:pStyle w:val="Stopka"/>
        <w:tabs>
          <w:tab w:val="clear" w:pos="4536"/>
          <w:tab w:val="clear" w:pos="9072"/>
        </w:tabs>
        <w:rPr>
          <w:rFonts w:asciiTheme="minorHAnsi" w:hAnsiTheme="minorHAnsi" w:cstheme="minorHAnsi"/>
        </w:rPr>
      </w:pPr>
    </w:p>
    <w:p w14:paraId="4016B683" w14:textId="77777777" w:rsidR="00E33271" w:rsidRPr="000B7891" w:rsidRDefault="00E33271" w:rsidP="00E33271">
      <w:pPr>
        <w:pStyle w:val="Nagwek1"/>
        <w:spacing w:before="100" w:after="100"/>
        <w:rPr>
          <w:rFonts w:asciiTheme="minorHAnsi" w:hAnsiTheme="minorHAnsi" w:cstheme="minorHAnsi"/>
          <w:color w:val="auto"/>
        </w:rPr>
      </w:pPr>
      <w:bookmarkStart w:id="45" w:name="_Toc329521456"/>
      <w:bookmarkStart w:id="46" w:name="_Toc425509862"/>
      <w:bookmarkStart w:id="47" w:name="_Toc79501953"/>
      <w:r w:rsidRPr="000B7891">
        <w:rPr>
          <w:rFonts w:asciiTheme="minorHAnsi" w:hAnsiTheme="minorHAnsi" w:cstheme="minorHAnsi"/>
          <w:color w:val="auto"/>
        </w:rPr>
        <w:t>8.</w:t>
      </w:r>
      <w:r w:rsidRPr="000B7891">
        <w:rPr>
          <w:rFonts w:asciiTheme="minorHAnsi" w:hAnsiTheme="minorHAnsi" w:cstheme="minorHAnsi"/>
          <w:color w:val="auto"/>
        </w:rPr>
        <w:tab/>
      </w:r>
      <w:bookmarkStart w:id="48" w:name="_Toc239464077"/>
      <w:bookmarkStart w:id="49" w:name="_Toc381348271"/>
      <w:bookmarkEnd w:id="45"/>
      <w:r w:rsidRPr="000B7891">
        <w:rPr>
          <w:rFonts w:asciiTheme="minorHAnsi" w:hAnsiTheme="minorHAnsi" w:cstheme="minorHAnsi"/>
          <w:color w:val="auto"/>
        </w:rPr>
        <w:t>Analiza i ocena celów ochrony środowiska ustanowionych na szczeblu międzynarodowym, wspólnotowym i krajowym istotnych z punktu widzenia projektowanego dokumentu</w:t>
      </w:r>
      <w:bookmarkEnd w:id="46"/>
      <w:bookmarkEnd w:id="47"/>
      <w:bookmarkEnd w:id="48"/>
      <w:bookmarkEnd w:id="49"/>
    </w:p>
    <w:p w14:paraId="42648892" w14:textId="77777777" w:rsidR="002934E6" w:rsidRPr="000B7891" w:rsidRDefault="002934E6" w:rsidP="002934E6">
      <w:pPr>
        <w:pStyle w:val="Tekstpodstawowy1"/>
        <w:rPr>
          <w:rFonts w:asciiTheme="minorHAnsi" w:hAnsiTheme="minorHAnsi" w:cstheme="minorHAnsi"/>
          <w:sz w:val="24"/>
        </w:rPr>
      </w:pPr>
      <w:r w:rsidRPr="000B7891">
        <w:rPr>
          <w:rFonts w:asciiTheme="minorHAnsi" w:hAnsiTheme="minorHAnsi" w:cstheme="minorHAnsi"/>
          <w:sz w:val="24"/>
        </w:rPr>
        <w:t xml:space="preserve">Dla planu miejscowego istotne z punktu widzenia ochrony środowiska są priorytety wynikające z dokumentów ustanowionych na szczeblu rządowym, samorządowym, porozumień międzynarodowych oraz dokumentów i dyrektyw Unii Europejskiej. </w:t>
      </w:r>
    </w:p>
    <w:p w14:paraId="25D81FBC" w14:textId="77777777" w:rsidR="002934E6" w:rsidRPr="000B7891" w:rsidRDefault="002934E6" w:rsidP="002934E6">
      <w:pPr>
        <w:pStyle w:val="Tekstpodstawowy1"/>
        <w:rPr>
          <w:rFonts w:asciiTheme="minorHAnsi" w:hAnsiTheme="minorHAnsi" w:cstheme="minorHAnsi"/>
          <w:sz w:val="24"/>
        </w:rPr>
      </w:pPr>
    </w:p>
    <w:p w14:paraId="6F4628D7" w14:textId="77777777" w:rsidR="002934E6" w:rsidRPr="000B7891" w:rsidRDefault="002934E6" w:rsidP="002D7DD4">
      <w:pPr>
        <w:pStyle w:val="Tekstpodstawowy1"/>
        <w:spacing w:before="100" w:after="100"/>
        <w:ind w:firstLine="567"/>
        <w:rPr>
          <w:rFonts w:asciiTheme="minorHAnsi" w:hAnsiTheme="minorHAnsi" w:cstheme="minorHAnsi"/>
          <w:b/>
          <w:bCs/>
          <w:i/>
          <w:iCs/>
          <w:sz w:val="24"/>
        </w:rPr>
      </w:pPr>
      <w:r w:rsidRPr="000B7891">
        <w:rPr>
          <w:rFonts w:asciiTheme="minorHAnsi" w:hAnsiTheme="minorHAnsi" w:cstheme="minorHAnsi"/>
          <w:b/>
          <w:bCs/>
          <w:i/>
          <w:iCs/>
          <w:sz w:val="24"/>
        </w:rPr>
        <w:t>Dokument</w:t>
      </w:r>
      <w:r w:rsidR="00A85FAC" w:rsidRPr="000B7891">
        <w:rPr>
          <w:rFonts w:asciiTheme="minorHAnsi" w:hAnsiTheme="minorHAnsi" w:cstheme="minorHAnsi"/>
          <w:b/>
          <w:bCs/>
          <w:i/>
          <w:iCs/>
          <w:sz w:val="24"/>
        </w:rPr>
        <w:t>y</w:t>
      </w:r>
      <w:r w:rsidRPr="000B7891">
        <w:rPr>
          <w:rFonts w:asciiTheme="minorHAnsi" w:hAnsiTheme="minorHAnsi" w:cstheme="minorHAnsi"/>
          <w:b/>
          <w:bCs/>
          <w:i/>
          <w:iCs/>
          <w:sz w:val="24"/>
        </w:rPr>
        <w:t xml:space="preserve"> na szczeblu międzynarodowym</w:t>
      </w:r>
    </w:p>
    <w:p w14:paraId="7199AD20" w14:textId="77777777" w:rsidR="00957B1E" w:rsidRPr="000B7891" w:rsidRDefault="00957B1E" w:rsidP="002D7DD4">
      <w:pPr>
        <w:pStyle w:val="Tekstpodstawowy1"/>
        <w:ind w:firstLine="567"/>
        <w:rPr>
          <w:rFonts w:asciiTheme="minorHAnsi" w:hAnsiTheme="minorHAnsi" w:cstheme="minorHAnsi"/>
          <w:b/>
          <w:bCs/>
          <w:sz w:val="24"/>
        </w:rPr>
      </w:pPr>
      <w:r w:rsidRPr="000B7891">
        <w:rPr>
          <w:rFonts w:asciiTheme="minorHAnsi" w:hAnsiTheme="minorHAnsi" w:cstheme="minorHAnsi"/>
          <w:sz w:val="24"/>
        </w:rPr>
        <w:t>Do najważniejszych dokumentów zaliczyć należy:</w:t>
      </w:r>
    </w:p>
    <w:p w14:paraId="2F93898E" w14:textId="77777777" w:rsidR="00957B1E" w:rsidRPr="000B7891" w:rsidRDefault="00957B1E" w:rsidP="00957B1E">
      <w:pPr>
        <w:pStyle w:val="Listanumerowana"/>
        <w:rPr>
          <w:rFonts w:asciiTheme="minorHAnsi" w:hAnsiTheme="minorHAnsi" w:cstheme="minorHAnsi"/>
          <w:sz w:val="24"/>
          <w:szCs w:val="24"/>
        </w:rPr>
      </w:pPr>
      <w:r w:rsidRPr="000B7891">
        <w:rPr>
          <w:rFonts w:asciiTheme="minorHAnsi" w:hAnsiTheme="minorHAnsi" w:cstheme="minorHAnsi"/>
          <w:sz w:val="24"/>
          <w:szCs w:val="24"/>
        </w:rPr>
        <w:t>Dyrektywy Unii Europejskiej:</w:t>
      </w:r>
    </w:p>
    <w:p w14:paraId="4A10D9D6" w14:textId="77777777" w:rsidR="00957B1E" w:rsidRPr="000B7891" w:rsidRDefault="00957B1E" w:rsidP="00D4239D">
      <w:pPr>
        <w:pStyle w:val="Listanumerowana"/>
        <w:numPr>
          <w:ilvl w:val="0"/>
          <w:numId w:val="10"/>
        </w:numPr>
        <w:rPr>
          <w:rFonts w:asciiTheme="minorHAnsi" w:hAnsiTheme="minorHAnsi" w:cstheme="minorHAnsi"/>
          <w:sz w:val="24"/>
          <w:szCs w:val="24"/>
        </w:rPr>
      </w:pPr>
      <w:r w:rsidRPr="000B7891">
        <w:rPr>
          <w:rFonts w:asciiTheme="minorHAnsi" w:hAnsiTheme="minorHAnsi" w:cstheme="minorHAnsi"/>
          <w:sz w:val="24"/>
          <w:szCs w:val="24"/>
        </w:rPr>
        <w:t>98/83/</w:t>
      </w:r>
      <w:r w:rsidR="00FA70C0" w:rsidRPr="000B7891">
        <w:rPr>
          <w:rFonts w:asciiTheme="minorHAnsi" w:hAnsiTheme="minorHAnsi" w:cstheme="minorHAnsi"/>
          <w:sz w:val="24"/>
          <w:szCs w:val="24"/>
        </w:rPr>
        <w:t>W</w:t>
      </w:r>
      <w:r w:rsidRPr="000B7891">
        <w:rPr>
          <w:rFonts w:asciiTheme="minorHAnsi" w:hAnsiTheme="minorHAnsi" w:cstheme="minorHAnsi"/>
          <w:sz w:val="24"/>
          <w:szCs w:val="24"/>
        </w:rPr>
        <w:t>E z dnia 3 listopada 1998 r. w sprawie jakości wód przeznaczonych do spożycia przez ludzi,</w:t>
      </w:r>
    </w:p>
    <w:p w14:paraId="0381CB00" w14:textId="77777777" w:rsidR="00957B1E" w:rsidRPr="000B7891" w:rsidRDefault="00FA70C0" w:rsidP="00D4239D">
      <w:pPr>
        <w:pStyle w:val="Listanumerowana"/>
        <w:numPr>
          <w:ilvl w:val="0"/>
          <w:numId w:val="10"/>
        </w:numPr>
        <w:rPr>
          <w:rFonts w:asciiTheme="minorHAnsi" w:hAnsiTheme="minorHAnsi" w:cstheme="minorHAnsi"/>
          <w:sz w:val="24"/>
          <w:szCs w:val="24"/>
        </w:rPr>
      </w:pPr>
      <w:r w:rsidRPr="000B7891">
        <w:rPr>
          <w:rFonts w:asciiTheme="minorHAnsi" w:hAnsiTheme="minorHAnsi" w:cstheme="minorHAnsi"/>
          <w:sz w:val="24"/>
          <w:szCs w:val="24"/>
        </w:rPr>
        <w:t>Ramowa Dyrektywa Wodna: Dyrektywa 2000/60/WE Parlamentu Europejskiego i Rady z dnia 23 października 2000 r. ustanawiająca ramy wspólnotowego działania w dziedzinie polityki wodnej z późniejszymi zmianami</w:t>
      </w:r>
      <w:r w:rsidR="00957B1E" w:rsidRPr="000B7891">
        <w:rPr>
          <w:rFonts w:asciiTheme="minorHAnsi" w:hAnsiTheme="minorHAnsi" w:cstheme="minorHAnsi"/>
          <w:sz w:val="24"/>
          <w:szCs w:val="24"/>
        </w:rPr>
        <w:t>,</w:t>
      </w:r>
    </w:p>
    <w:p w14:paraId="255573D4" w14:textId="77777777" w:rsidR="00957B1E" w:rsidRPr="000B7891" w:rsidRDefault="00957B1E" w:rsidP="00D4239D">
      <w:pPr>
        <w:pStyle w:val="Listanumerowana"/>
        <w:numPr>
          <w:ilvl w:val="0"/>
          <w:numId w:val="10"/>
        </w:numPr>
        <w:rPr>
          <w:rFonts w:asciiTheme="minorHAnsi" w:hAnsiTheme="minorHAnsi" w:cstheme="minorHAnsi"/>
          <w:sz w:val="24"/>
          <w:szCs w:val="24"/>
        </w:rPr>
      </w:pPr>
      <w:r w:rsidRPr="000B7891">
        <w:rPr>
          <w:rFonts w:asciiTheme="minorHAnsi" w:hAnsiTheme="minorHAnsi" w:cstheme="minorHAnsi"/>
          <w:sz w:val="24"/>
          <w:szCs w:val="24"/>
        </w:rPr>
        <w:t>Dyrektywy 98/15/EC z 27 lutego 1998 r. dot. wprowadzania zanieczyszczeń do wód,</w:t>
      </w:r>
    </w:p>
    <w:p w14:paraId="5A4941AA" w14:textId="77777777" w:rsidR="00957B1E" w:rsidRPr="000B7891" w:rsidRDefault="00FA70C0" w:rsidP="00D4239D">
      <w:pPr>
        <w:pStyle w:val="Listanumerowana"/>
        <w:numPr>
          <w:ilvl w:val="0"/>
          <w:numId w:val="10"/>
        </w:numPr>
        <w:rPr>
          <w:rFonts w:asciiTheme="minorHAnsi" w:hAnsiTheme="minorHAnsi" w:cstheme="minorHAnsi"/>
          <w:sz w:val="24"/>
          <w:szCs w:val="24"/>
        </w:rPr>
      </w:pPr>
      <w:r w:rsidRPr="000B7891">
        <w:rPr>
          <w:rFonts w:asciiTheme="minorHAnsi" w:hAnsiTheme="minorHAnsi" w:cstheme="minorHAnsi"/>
          <w:sz w:val="24"/>
          <w:szCs w:val="24"/>
        </w:rPr>
        <w:t>Ramowa Dyrektywa Odpadowa: Dyrektywa Parlamentu Europejskiego i Rady 2008/98/WE z dnia 19 listopada 2008 r. w sprawie odpadów oraz uchylająca niektóre dyrektywy z późniejszymi zmianami,</w:t>
      </w:r>
    </w:p>
    <w:p w14:paraId="4768F2B2" w14:textId="77777777" w:rsidR="00957B1E" w:rsidRPr="000B7891" w:rsidRDefault="00957B1E" w:rsidP="00D4239D">
      <w:pPr>
        <w:pStyle w:val="Listanumerowana"/>
        <w:numPr>
          <w:ilvl w:val="0"/>
          <w:numId w:val="10"/>
        </w:numPr>
        <w:rPr>
          <w:rFonts w:asciiTheme="minorHAnsi" w:hAnsiTheme="minorHAnsi" w:cstheme="minorHAnsi"/>
          <w:sz w:val="24"/>
          <w:szCs w:val="24"/>
        </w:rPr>
      </w:pPr>
      <w:r w:rsidRPr="000B7891">
        <w:rPr>
          <w:rFonts w:asciiTheme="minorHAnsi" w:hAnsiTheme="minorHAnsi" w:cstheme="minorHAnsi"/>
          <w:sz w:val="24"/>
          <w:szCs w:val="24"/>
        </w:rPr>
        <w:lastRenderedPageBreak/>
        <w:t xml:space="preserve">Dyrektywy </w:t>
      </w:r>
      <w:r w:rsidR="00FA70C0" w:rsidRPr="000B7891">
        <w:rPr>
          <w:rFonts w:asciiTheme="minorHAnsi" w:hAnsiTheme="minorHAnsi" w:cstheme="minorHAnsi"/>
          <w:sz w:val="24"/>
          <w:szCs w:val="24"/>
        </w:rPr>
        <w:t>92</w:t>
      </w:r>
      <w:r w:rsidRPr="000B7891">
        <w:rPr>
          <w:rFonts w:asciiTheme="minorHAnsi" w:hAnsiTheme="minorHAnsi" w:cstheme="minorHAnsi"/>
          <w:sz w:val="24"/>
          <w:szCs w:val="24"/>
        </w:rPr>
        <w:t>/</w:t>
      </w:r>
      <w:r w:rsidR="00FA70C0" w:rsidRPr="000B7891">
        <w:rPr>
          <w:rFonts w:asciiTheme="minorHAnsi" w:hAnsiTheme="minorHAnsi" w:cstheme="minorHAnsi"/>
          <w:sz w:val="24"/>
          <w:szCs w:val="24"/>
        </w:rPr>
        <w:t>43/EWG</w:t>
      </w:r>
      <w:r w:rsidRPr="000B7891">
        <w:rPr>
          <w:rFonts w:asciiTheme="minorHAnsi" w:hAnsiTheme="minorHAnsi" w:cstheme="minorHAnsi"/>
          <w:sz w:val="24"/>
          <w:szCs w:val="24"/>
        </w:rPr>
        <w:t xml:space="preserve"> z 21 maja 1992 r. (z późn. zm.) w sprawie ochrony siedlisk naturalnych oraz dzikiej fauny i flory oraz Dyrektywy 79/409/EWG z 2 kwietnia 1979 r. o ochronie ptaków, będąca podstawą tworzenia Europejskiej Sieci Ekologicznej NATURA 2000.</w:t>
      </w:r>
    </w:p>
    <w:p w14:paraId="20336BA3" w14:textId="77777777" w:rsidR="00957B1E" w:rsidRPr="000B7891" w:rsidRDefault="00957B1E" w:rsidP="00957B1E">
      <w:pPr>
        <w:pStyle w:val="Listanumerowana"/>
        <w:tabs>
          <w:tab w:val="clear" w:pos="360"/>
          <w:tab w:val="num" w:pos="454"/>
        </w:tabs>
        <w:ind w:left="454" w:hanging="454"/>
        <w:rPr>
          <w:rFonts w:asciiTheme="minorHAnsi" w:hAnsiTheme="minorHAnsi" w:cstheme="minorHAnsi"/>
          <w:sz w:val="24"/>
          <w:szCs w:val="24"/>
        </w:rPr>
      </w:pPr>
      <w:r w:rsidRPr="000B7891">
        <w:rPr>
          <w:rFonts w:asciiTheme="minorHAnsi" w:hAnsiTheme="minorHAnsi" w:cstheme="minorHAnsi"/>
          <w:sz w:val="24"/>
          <w:szCs w:val="24"/>
        </w:rPr>
        <w:t>Umowy międzynarodowe:</w:t>
      </w:r>
    </w:p>
    <w:p w14:paraId="6FB4FEF0" w14:textId="77777777" w:rsidR="00957B1E" w:rsidRPr="000B7891" w:rsidRDefault="00957B1E" w:rsidP="00D4239D">
      <w:pPr>
        <w:pStyle w:val="Listapunktowana"/>
        <w:numPr>
          <w:ilvl w:val="0"/>
          <w:numId w:val="8"/>
        </w:numPr>
        <w:jc w:val="both"/>
        <w:rPr>
          <w:rFonts w:asciiTheme="minorHAnsi" w:hAnsiTheme="minorHAnsi" w:cstheme="minorHAnsi"/>
        </w:rPr>
      </w:pPr>
      <w:r w:rsidRPr="000B7891">
        <w:rPr>
          <w:rFonts w:asciiTheme="minorHAnsi" w:hAnsiTheme="minorHAnsi" w:cstheme="minorHAnsi"/>
        </w:rPr>
        <w:t>porozumienia między Min. OŚZNiL RP a Państwowym Komitetem Republiki Białoruś ds. Ekologii o współpracy w dziedzinie ochrony środowiska z 1992 r.,</w:t>
      </w:r>
    </w:p>
    <w:p w14:paraId="0DA53C45" w14:textId="77777777" w:rsidR="00957B1E" w:rsidRPr="000B7891" w:rsidRDefault="00957B1E" w:rsidP="00D4239D">
      <w:pPr>
        <w:pStyle w:val="Listapunktowana"/>
        <w:numPr>
          <w:ilvl w:val="0"/>
          <w:numId w:val="8"/>
        </w:numPr>
        <w:jc w:val="both"/>
        <w:rPr>
          <w:rFonts w:asciiTheme="minorHAnsi" w:hAnsiTheme="minorHAnsi" w:cstheme="minorHAnsi"/>
        </w:rPr>
      </w:pPr>
      <w:r w:rsidRPr="000B7891">
        <w:rPr>
          <w:rFonts w:asciiTheme="minorHAnsi" w:hAnsiTheme="minorHAnsi" w:cstheme="minorHAnsi"/>
        </w:rPr>
        <w:t>porozumienia między Min. OŚZNiL a Min. Leśnictwa Republiki Białoruś z 1995 r. dot. m.in. rozwoju ochrony cennych ekosystemów, gospodarki wodnej WZŚ i klęsk żywiołowych,</w:t>
      </w:r>
    </w:p>
    <w:p w14:paraId="1705D8F1" w14:textId="77777777" w:rsidR="00957B1E" w:rsidRPr="000B7891" w:rsidRDefault="00957B1E" w:rsidP="00D4239D">
      <w:pPr>
        <w:pStyle w:val="Listapunktowana"/>
        <w:numPr>
          <w:ilvl w:val="0"/>
          <w:numId w:val="8"/>
        </w:numPr>
        <w:jc w:val="both"/>
        <w:rPr>
          <w:rFonts w:asciiTheme="minorHAnsi" w:hAnsiTheme="minorHAnsi" w:cstheme="minorHAnsi"/>
        </w:rPr>
      </w:pPr>
      <w:r w:rsidRPr="000B7891">
        <w:rPr>
          <w:rFonts w:asciiTheme="minorHAnsi" w:hAnsiTheme="minorHAnsi" w:cstheme="minorHAnsi"/>
        </w:rPr>
        <w:t>porozumienia między Min. OŚZNiL RP a Departamentem OŚ Republiki Litewskiej z 24.01.1992 r. o współpracy w dziedzinie ochrony środowiska,</w:t>
      </w:r>
    </w:p>
    <w:p w14:paraId="56606007" w14:textId="77777777" w:rsidR="00024A0F" w:rsidRPr="000B7891" w:rsidRDefault="00024A0F" w:rsidP="00957B1E">
      <w:pPr>
        <w:pStyle w:val="Tekstpodstawowy1"/>
        <w:rPr>
          <w:rFonts w:asciiTheme="minorHAnsi" w:hAnsiTheme="minorHAnsi" w:cstheme="minorHAnsi"/>
          <w:sz w:val="24"/>
        </w:rPr>
      </w:pPr>
    </w:p>
    <w:p w14:paraId="4A50DB83" w14:textId="77777777" w:rsidR="00957B1E" w:rsidRPr="000B7891" w:rsidRDefault="00957B1E" w:rsidP="002D7DD4">
      <w:pPr>
        <w:pStyle w:val="Tekstpodstawowy1"/>
        <w:spacing w:before="100" w:after="100"/>
        <w:ind w:firstLine="567"/>
        <w:rPr>
          <w:rFonts w:asciiTheme="minorHAnsi" w:hAnsiTheme="minorHAnsi" w:cstheme="minorHAnsi"/>
          <w:b/>
          <w:bCs/>
          <w:i/>
          <w:iCs/>
          <w:sz w:val="24"/>
        </w:rPr>
      </w:pPr>
      <w:r w:rsidRPr="000B7891">
        <w:rPr>
          <w:rFonts w:asciiTheme="minorHAnsi" w:hAnsiTheme="minorHAnsi" w:cstheme="minorHAnsi"/>
          <w:b/>
          <w:bCs/>
          <w:i/>
          <w:iCs/>
          <w:sz w:val="24"/>
        </w:rPr>
        <w:t>Dokument</w:t>
      </w:r>
      <w:r w:rsidR="00A85FAC" w:rsidRPr="000B7891">
        <w:rPr>
          <w:rFonts w:asciiTheme="minorHAnsi" w:hAnsiTheme="minorHAnsi" w:cstheme="minorHAnsi"/>
          <w:b/>
          <w:bCs/>
          <w:i/>
          <w:iCs/>
          <w:sz w:val="24"/>
        </w:rPr>
        <w:t>y</w:t>
      </w:r>
      <w:r w:rsidRPr="000B7891">
        <w:rPr>
          <w:rFonts w:asciiTheme="minorHAnsi" w:hAnsiTheme="minorHAnsi" w:cstheme="minorHAnsi"/>
          <w:b/>
          <w:bCs/>
          <w:i/>
          <w:iCs/>
          <w:sz w:val="24"/>
        </w:rPr>
        <w:t xml:space="preserve"> na szczeblu krajowym</w:t>
      </w:r>
    </w:p>
    <w:p w14:paraId="1B020ACE" w14:textId="77777777" w:rsidR="00957B1E" w:rsidRPr="000B7891" w:rsidRDefault="00957B1E" w:rsidP="002D7DD4">
      <w:pPr>
        <w:pStyle w:val="Tekstpodstawowy1"/>
        <w:ind w:firstLine="567"/>
        <w:rPr>
          <w:rFonts w:asciiTheme="minorHAnsi" w:hAnsiTheme="minorHAnsi" w:cstheme="minorHAnsi"/>
          <w:sz w:val="24"/>
        </w:rPr>
      </w:pPr>
      <w:r w:rsidRPr="000B7891">
        <w:rPr>
          <w:rFonts w:asciiTheme="minorHAnsi" w:hAnsiTheme="minorHAnsi" w:cstheme="minorHAnsi"/>
          <w:sz w:val="24"/>
        </w:rPr>
        <w:t>Do dokumentów o randze krajowej należą</w:t>
      </w:r>
      <w:r w:rsidR="00B2077A" w:rsidRPr="000B7891">
        <w:rPr>
          <w:rFonts w:asciiTheme="minorHAnsi" w:hAnsiTheme="minorHAnsi" w:cstheme="minorHAnsi"/>
          <w:sz w:val="24"/>
        </w:rPr>
        <w:t xml:space="preserve"> m.in.</w:t>
      </w:r>
      <w:r w:rsidRPr="000B7891">
        <w:rPr>
          <w:rFonts w:asciiTheme="minorHAnsi" w:hAnsiTheme="minorHAnsi" w:cstheme="minorHAnsi"/>
          <w:sz w:val="24"/>
        </w:rPr>
        <w:t>:</w:t>
      </w:r>
    </w:p>
    <w:p w14:paraId="38654EFD" w14:textId="77777777" w:rsidR="00957B1E" w:rsidRPr="000B7891" w:rsidRDefault="00957B1E" w:rsidP="00D4239D">
      <w:pPr>
        <w:pStyle w:val="Listanumerowana"/>
        <w:numPr>
          <w:ilvl w:val="0"/>
          <w:numId w:val="9"/>
        </w:numPr>
        <w:tabs>
          <w:tab w:val="clear" w:pos="1260"/>
          <w:tab w:val="num" w:pos="720"/>
        </w:tabs>
        <w:ind w:left="720"/>
        <w:rPr>
          <w:rFonts w:asciiTheme="minorHAnsi" w:hAnsiTheme="minorHAnsi" w:cstheme="minorHAnsi"/>
          <w:sz w:val="24"/>
          <w:szCs w:val="24"/>
        </w:rPr>
      </w:pPr>
      <w:r w:rsidRPr="000B7891">
        <w:rPr>
          <w:rFonts w:asciiTheme="minorHAnsi" w:hAnsiTheme="minorHAnsi" w:cstheme="minorHAnsi"/>
          <w:sz w:val="24"/>
          <w:szCs w:val="24"/>
        </w:rPr>
        <w:t>II Polityka ekologiczna państwa, która nawiązuje do priorytetowych kierunków działań określonych w VI Programie działań Unii Europejskiej w dziedzinie środowiska. Dokument ten wskazuje narzędzia ochrony środowiska, a także problemy związane ze współpracą międzynarodową ze szczególnym uwzględnieniem UE. Swoje cele i zakres działań wyznacza w trzech horyzontach czasowych: do roku 2002, do roku 2010 i do roku 2025.</w:t>
      </w:r>
    </w:p>
    <w:p w14:paraId="219404B2" w14:textId="77777777" w:rsidR="00FA70C0" w:rsidRPr="000B7891" w:rsidRDefault="00FA70C0" w:rsidP="00D4239D">
      <w:pPr>
        <w:pStyle w:val="Listanumerowana"/>
        <w:numPr>
          <w:ilvl w:val="0"/>
          <w:numId w:val="9"/>
        </w:numPr>
        <w:tabs>
          <w:tab w:val="clear" w:pos="1260"/>
          <w:tab w:val="num" w:pos="720"/>
        </w:tabs>
        <w:ind w:left="720"/>
        <w:rPr>
          <w:rFonts w:asciiTheme="minorHAnsi" w:hAnsiTheme="minorHAnsi" w:cstheme="minorHAnsi"/>
          <w:sz w:val="24"/>
          <w:szCs w:val="24"/>
        </w:rPr>
      </w:pPr>
      <w:r w:rsidRPr="000B7891">
        <w:rPr>
          <w:rFonts w:asciiTheme="minorHAnsi" w:hAnsiTheme="minorHAnsi" w:cstheme="minorHAnsi"/>
          <w:sz w:val="24"/>
          <w:szCs w:val="24"/>
        </w:rPr>
        <w:t>Polityka ekologiczna państwa 2030 - strategia rozwoju w obszarze środowiska i gospodarki wodnej.</w:t>
      </w:r>
    </w:p>
    <w:p w14:paraId="4684F0C3" w14:textId="77777777" w:rsidR="00957B1E" w:rsidRPr="000B7891" w:rsidRDefault="00957B1E" w:rsidP="00D4239D">
      <w:pPr>
        <w:pStyle w:val="Listanumerowana"/>
        <w:numPr>
          <w:ilvl w:val="0"/>
          <w:numId w:val="9"/>
        </w:numPr>
        <w:tabs>
          <w:tab w:val="clear" w:pos="1260"/>
          <w:tab w:val="num" w:pos="720"/>
        </w:tabs>
        <w:ind w:left="720"/>
        <w:rPr>
          <w:rFonts w:asciiTheme="minorHAnsi" w:hAnsiTheme="minorHAnsi" w:cstheme="minorHAnsi"/>
          <w:sz w:val="24"/>
          <w:szCs w:val="24"/>
        </w:rPr>
      </w:pPr>
      <w:r w:rsidRPr="000B7891">
        <w:rPr>
          <w:rFonts w:asciiTheme="minorHAnsi" w:hAnsiTheme="minorHAnsi" w:cstheme="minorHAnsi"/>
          <w:sz w:val="24"/>
          <w:szCs w:val="24"/>
        </w:rPr>
        <w:t>Krajowa strategia ochrony i umiarkowanego użytkowania różnorodności biologicznej wraz z Programem działań mówi o zachowaniu całej rodzimej przyrody, bez względu na jej formę użytkowania oraz stopień jej przekształcenia lub zniszczenia.</w:t>
      </w:r>
    </w:p>
    <w:p w14:paraId="75154958" w14:textId="77777777" w:rsidR="00957B1E" w:rsidRPr="000B7891" w:rsidRDefault="00957B1E" w:rsidP="00D4239D">
      <w:pPr>
        <w:pStyle w:val="Listanumerowana"/>
        <w:numPr>
          <w:ilvl w:val="0"/>
          <w:numId w:val="9"/>
        </w:numPr>
        <w:tabs>
          <w:tab w:val="clear" w:pos="1260"/>
          <w:tab w:val="num" w:pos="720"/>
        </w:tabs>
        <w:ind w:left="720"/>
        <w:rPr>
          <w:rFonts w:asciiTheme="minorHAnsi" w:hAnsiTheme="minorHAnsi" w:cstheme="minorHAnsi"/>
          <w:sz w:val="24"/>
          <w:szCs w:val="24"/>
        </w:rPr>
      </w:pPr>
      <w:r w:rsidRPr="000B7891">
        <w:rPr>
          <w:rFonts w:asciiTheme="minorHAnsi" w:hAnsiTheme="minorHAnsi" w:cstheme="minorHAnsi"/>
          <w:sz w:val="24"/>
          <w:szCs w:val="24"/>
        </w:rPr>
        <w:t>Krajowy Plan Gospodarki Odpadami określa zakres działania niezbędny do zaplanowania zintegrowanej gospodarki odpadami w kraju, w sposób zapewniający ochronę środowiska z uwzględnieniem obecnych i przyszłych możliwości technicznych, organizacyjnych.</w:t>
      </w:r>
    </w:p>
    <w:p w14:paraId="4CABB35F" w14:textId="77777777" w:rsidR="00957B1E" w:rsidRPr="000B7891" w:rsidRDefault="00957B1E" w:rsidP="00D4239D">
      <w:pPr>
        <w:pStyle w:val="Listanumerowana"/>
        <w:numPr>
          <w:ilvl w:val="0"/>
          <w:numId w:val="9"/>
        </w:numPr>
        <w:tabs>
          <w:tab w:val="clear" w:pos="1260"/>
          <w:tab w:val="num" w:pos="720"/>
        </w:tabs>
        <w:ind w:left="720"/>
        <w:rPr>
          <w:rFonts w:asciiTheme="minorHAnsi" w:hAnsiTheme="minorHAnsi" w:cstheme="minorHAnsi"/>
          <w:sz w:val="24"/>
          <w:szCs w:val="24"/>
        </w:rPr>
      </w:pPr>
      <w:r w:rsidRPr="000B7891">
        <w:rPr>
          <w:rFonts w:asciiTheme="minorHAnsi" w:hAnsiTheme="minorHAnsi" w:cstheme="minorHAnsi"/>
          <w:sz w:val="24"/>
          <w:szCs w:val="24"/>
        </w:rPr>
        <w:t>Krajowy Program Oczyszczania Ścieków Komunalnych jest programem inwestycji rozbudowy systemów oczyszczalni ścieków w sektorze komunalnym. Program pozwoli na wyeliminowanie nieoczyszczonych ścieków (pochodzących ze źródeł miejskich i aglomeracji) z wód powierzchniowych. Dokument dotyczy także poprawy jakości wód powierzchniowych, będących potencjalnym źródłem poboru ujęć komunalnych. Zamierzeniem Programu jest również pobudzenie inicjatyw lokalnych (nowe miejsca pracy) oraz pełne dostosowanie do wymogów Unii Europejskiej w zakresie wyposażenia w system oczyszczalni ścieków i kanalizacji.</w:t>
      </w:r>
    </w:p>
    <w:p w14:paraId="720D2DD5" w14:textId="77777777" w:rsidR="008316C4" w:rsidRPr="000B7891" w:rsidRDefault="008316C4" w:rsidP="002D7DD4">
      <w:pPr>
        <w:pStyle w:val="Tekstpodstawowy1"/>
        <w:ind w:firstLine="567"/>
        <w:rPr>
          <w:rFonts w:asciiTheme="minorHAnsi" w:hAnsiTheme="minorHAnsi" w:cstheme="minorHAnsi"/>
          <w:sz w:val="24"/>
        </w:rPr>
      </w:pPr>
      <w:r w:rsidRPr="000B7891">
        <w:rPr>
          <w:rFonts w:asciiTheme="minorHAnsi" w:hAnsiTheme="minorHAnsi" w:cstheme="minorHAnsi"/>
          <w:sz w:val="24"/>
        </w:rPr>
        <w:t xml:space="preserve">Biorąc pod uwagę specyfikę planu miejscowego najistotniejsze cele wymienionych dokumentów odnoszą się do ochrony środowiska przyrodniczego i bioróżnorodności. Przeprowadzona w poprzednich rozdziałach analiza wykazała brak negatywnych oddziaływań o charakterze znaczącym na środowisko przyrodnicze obszaru planu i terenów do niego przyległych. W planie zapewnia się </w:t>
      </w:r>
      <w:r w:rsidR="004816E1" w:rsidRPr="000B7891">
        <w:rPr>
          <w:rFonts w:asciiTheme="minorHAnsi" w:hAnsiTheme="minorHAnsi" w:cstheme="minorHAnsi"/>
          <w:sz w:val="24"/>
        </w:rPr>
        <w:t>możliwość</w:t>
      </w:r>
      <w:r w:rsidRPr="000B7891">
        <w:rPr>
          <w:rFonts w:asciiTheme="minorHAnsi" w:hAnsiTheme="minorHAnsi" w:cstheme="minorHAnsi"/>
          <w:sz w:val="24"/>
        </w:rPr>
        <w:t xml:space="preserve"> kształtowani</w:t>
      </w:r>
      <w:r w:rsidR="004816E1" w:rsidRPr="000B7891">
        <w:rPr>
          <w:rFonts w:asciiTheme="minorHAnsi" w:hAnsiTheme="minorHAnsi" w:cstheme="minorHAnsi"/>
          <w:sz w:val="24"/>
        </w:rPr>
        <w:t>a</w:t>
      </w:r>
      <w:r w:rsidRPr="000B7891">
        <w:rPr>
          <w:rFonts w:asciiTheme="minorHAnsi" w:hAnsiTheme="minorHAnsi" w:cstheme="minorHAnsi"/>
          <w:sz w:val="24"/>
        </w:rPr>
        <w:t xml:space="preserve"> terenów zieleni na działkach budowlanych poprzez utworzenie powierzchni biologicznie czynnej. </w:t>
      </w:r>
    </w:p>
    <w:p w14:paraId="7EA43AE9" w14:textId="77777777" w:rsidR="008316C4" w:rsidRPr="000B7891" w:rsidRDefault="008316C4" w:rsidP="002D7DD4">
      <w:pPr>
        <w:autoSpaceDE w:val="0"/>
        <w:autoSpaceDN w:val="0"/>
        <w:adjustRightInd w:val="0"/>
        <w:ind w:firstLine="567"/>
        <w:jc w:val="both"/>
        <w:rPr>
          <w:rFonts w:asciiTheme="minorHAnsi" w:eastAsia="Batang" w:hAnsiTheme="minorHAnsi" w:cstheme="minorHAnsi"/>
        </w:rPr>
      </w:pPr>
      <w:r w:rsidRPr="000B7891">
        <w:rPr>
          <w:rFonts w:asciiTheme="minorHAnsi" w:hAnsiTheme="minorHAnsi" w:cstheme="minorHAnsi"/>
        </w:rPr>
        <w:t xml:space="preserve">Wszelkie akty prawne oraz pośrednio dokumenty związane z polityką przestrzenną i polityką ekologiczną państwa są zgodne z przepisami prawa międzynarodowego oraz ratyfikowanymi umowami międzynarodowymi. W szczególności dostosowywane są również </w:t>
      </w:r>
      <w:r w:rsidRPr="000B7891">
        <w:rPr>
          <w:rFonts w:asciiTheme="minorHAnsi" w:hAnsiTheme="minorHAnsi" w:cstheme="minorHAnsi"/>
        </w:rPr>
        <w:lastRenderedPageBreak/>
        <w:t>do prawa Unii Europejskiej i polityk przyjętych przez kraje wspólnoty. Poszczególne dyrektywy unijne (np. Dyrektywa Siedliskowa, Dyrektywa Ptasia, Dyrektywa Wodna) transponowane są do prawodawstwa polskiego i mają odzwierciedlenie w wiążących aktach prawnych.</w:t>
      </w:r>
    </w:p>
    <w:p w14:paraId="7D750AA1" w14:textId="77777777" w:rsidR="006B583D" w:rsidRPr="000B7891" w:rsidRDefault="006B583D">
      <w:pPr>
        <w:autoSpaceDE w:val="0"/>
        <w:autoSpaceDN w:val="0"/>
        <w:adjustRightInd w:val="0"/>
        <w:jc w:val="both"/>
        <w:rPr>
          <w:rFonts w:asciiTheme="minorHAnsi" w:eastAsia="Batang" w:hAnsiTheme="minorHAnsi" w:cstheme="minorHAnsi"/>
        </w:rPr>
      </w:pPr>
    </w:p>
    <w:p w14:paraId="0E25CAC9" w14:textId="77777777" w:rsidR="004A6F03" w:rsidRPr="000B7891" w:rsidRDefault="002934E6">
      <w:pPr>
        <w:pStyle w:val="Nagwek1"/>
        <w:spacing w:before="100" w:after="100"/>
        <w:rPr>
          <w:rFonts w:asciiTheme="minorHAnsi" w:hAnsiTheme="minorHAnsi" w:cstheme="minorHAnsi"/>
          <w:color w:val="auto"/>
        </w:rPr>
      </w:pPr>
      <w:bookmarkStart w:id="50" w:name="_Toc349820228"/>
      <w:bookmarkStart w:id="51" w:name="_Toc79501954"/>
      <w:r w:rsidRPr="000B7891">
        <w:rPr>
          <w:rFonts w:asciiTheme="minorHAnsi" w:hAnsiTheme="minorHAnsi" w:cstheme="minorHAnsi"/>
          <w:color w:val="auto"/>
        </w:rPr>
        <w:t>9</w:t>
      </w:r>
      <w:r w:rsidR="004A6F03" w:rsidRPr="000B7891">
        <w:rPr>
          <w:rFonts w:asciiTheme="minorHAnsi" w:hAnsiTheme="minorHAnsi" w:cstheme="minorHAnsi"/>
          <w:color w:val="auto"/>
        </w:rPr>
        <w:t>.</w:t>
      </w:r>
      <w:r w:rsidR="004A6F03" w:rsidRPr="000B7891">
        <w:rPr>
          <w:rFonts w:asciiTheme="minorHAnsi" w:hAnsiTheme="minorHAnsi" w:cstheme="minorHAnsi"/>
          <w:color w:val="auto"/>
        </w:rPr>
        <w:tab/>
        <w:t>Streszczenie</w:t>
      </w:r>
      <w:bookmarkEnd w:id="50"/>
      <w:bookmarkEnd w:id="51"/>
    </w:p>
    <w:p w14:paraId="5AE14414" w14:textId="77777777" w:rsidR="000B7891" w:rsidRPr="000B7891" w:rsidRDefault="00C53B90" w:rsidP="000B7891">
      <w:pPr>
        <w:ind w:firstLine="539"/>
        <w:jc w:val="both"/>
        <w:rPr>
          <w:rFonts w:asciiTheme="minorHAnsi" w:hAnsiTheme="minorHAnsi" w:cstheme="minorHAnsi"/>
        </w:rPr>
      </w:pPr>
      <w:bookmarkStart w:id="52" w:name="_Toc419108809"/>
      <w:r w:rsidRPr="000B7891">
        <w:rPr>
          <w:rFonts w:asciiTheme="minorHAnsi" w:hAnsiTheme="minorHAnsi" w:cstheme="minorHAnsi"/>
        </w:rPr>
        <w:t xml:space="preserve">Niniejsze opracowanie analizuje i ocenia potencjalny wpływ realizacji ustaleń miejscowego planu zagospodarowania przestrzennego Nr </w:t>
      </w:r>
      <w:r w:rsidR="000B7891" w:rsidRPr="000B7891">
        <w:rPr>
          <w:rFonts w:asciiTheme="minorHAnsi" w:hAnsiTheme="minorHAnsi" w:cstheme="minorHAnsi"/>
        </w:rPr>
        <w:t>80</w:t>
      </w:r>
      <w:r w:rsidRPr="000B7891">
        <w:rPr>
          <w:rFonts w:asciiTheme="minorHAnsi" w:hAnsiTheme="minorHAnsi" w:cstheme="minorHAnsi"/>
        </w:rPr>
        <w:t xml:space="preserve"> miasta Lubina. </w:t>
      </w:r>
      <w:r w:rsidR="000B7891" w:rsidRPr="000B7891">
        <w:rPr>
          <w:rFonts w:asciiTheme="minorHAnsi" w:hAnsiTheme="minorHAnsi" w:cstheme="minorHAnsi"/>
        </w:rPr>
        <w:t>W planie miejscowym tworzy się warunki dla uporządkowania i uzupełnienia zagospodarowania terenów położonych w zachodniej części Lubina. Zachowuje się istniejącą zabudowę mieszkaniową i tereny usługowe, a także tereny komunikacji. Ponadto zachowuje się tereny zieleni urządzonej, które towarzyszą zabudowie.</w:t>
      </w:r>
    </w:p>
    <w:p w14:paraId="0EFDA2E9" w14:textId="77777777" w:rsidR="00116BD1" w:rsidRPr="000B7891" w:rsidRDefault="00116BD1" w:rsidP="00116BD1">
      <w:pPr>
        <w:autoSpaceDE w:val="0"/>
        <w:autoSpaceDN w:val="0"/>
        <w:adjustRightInd w:val="0"/>
        <w:ind w:firstLine="567"/>
        <w:jc w:val="both"/>
        <w:rPr>
          <w:rFonts w:asciiTheme="minorHAnsi" w:hAnsiTheme="minorHAnsi" w:cstheme="minorHAnsi"/>
        </w:rPr>
      </w:pPr>
      <w:r w:rsidRPr="000B7891">
        <w:rPr>
          <w:rFonts w:asciiTheme="minorHAnsi" w:hAnsiTheme="minorHAnsi" w:cstheme="minorHAnsi"/>
        </w:rPr>
        <w:t>Wprowadzenie zagospodarowania zniszczy część pokrywy glebowej i zmniejszy areał powierzchni biologicznie czynnej. Może nastąpić wycinka zieleni kolidującej z planowaną zabudową. W przyszłości może wystąpić nasilenie emisji hałasu za sprawą zwiększenia ruchu samochodowego obsługującego nowo utworzone tereny zainwestowane. Za pogorszenie jakości środowiska odpowiadać również mogą emisje zanieczyszczeń atmosferycznych z sektora komunalnego i transportowego. Funkcjonowanie nowych form działalności wiąże się z większym niż dotychczas poborem wody oraz koniecznością odbioru ścieków i odpadów. Zmiany w świecie przyrody polegać będą na likwidacji istniejących zbiorowisk roślinnych. Przestrzeń zurbanizowana nie będzie stwarzać korzystnych warunków dla rozwoju roślin i bytowania zwierząt. W zakresie przekształceń krajobrazu miejskiego, uzupełnienie zabudowy i zagospodarowanie terenów nieużytkowanych, będą wywierać korzystny wpływ na otoczenie.</w:t>
      </w:r>
    </w:p>
    <w:p w14:paraId="335F90D9" w14:textId="77777777" w:rsidR="00C53B90" w:rsidRPr="000B7891" w:rsidRDefault="00C53B90" w:rsidP="00116BD1">
      <w:pPr>
        <w:ind w:firstLine="567"/>
        <w:jc w:val="both"/>
        <w:rPr>
          <w:rFonts w:asciiTheme="minorHAnsi" w:hAnsiTheme="minorHAnsi" w:cstheme="minorHAnsi"/>
        </w:rPr>
      </w:pPr>
      <w:r w:rsidRPr="000B7891">
        <w:rPr>
          <w:rFonts w:asciiTheme="minorHAnsi" w:hAnsiTheme="minorHAnsi" w:cstheme="minorHAnsi"/>
        </w:rPr>
        <w:t xml:space="preserve">Planowane zainwestowanie nie ingeruje w przyrodniczo cenne elementy środowiska. Zasady zagospodarowania przyjęte na obszarach zainwestowanych pozwolą na zminimalizowanie negatywnych oddziaływań na środowisko przyrodnicze i środowisko życia mieszkańców. Projekt planu został sporządzony zgodnie z przepisami dotyczącymi ochrony środowiska. </w:t>
      </w:r>
    </w:p>
    <w:p w14:paraId="7444A441" w14:textId="77777777" w:rsidR="00F36CEB" w:rsidRPr="000B7891" w:rsidRDefault="00F36CEB" w:rsidP="004B61C5">
      <w:pPr>
        <w:pStyle w:val="Tekstpodstawowy3"/>
        <w:jc w:val="both"/>
        <w:rPr>
          <w:rFonts w:asciiTheme="minorHAnsi" w:hAnsiTheme="minorHAnsi" w:cstheme="minorHAnsi"/>
          <w:color w:val="auto"/>
        </w:rPr>
      </w:pPr>
    </w:p>
    <w:p w14:paraId="085E4023" w14:textId="77777777" w:rsidR="003E4FC2" w:rsidRPr="000B7891" w:rsidRDefault="002934E6" w:rsidP="004B61C5">
      <w:pPr>
        <w:pStyle w:val="Nagwek1"/>
        <w:spacing w:before="100" w:after="100"/>
        <w:rPr>
          <w:rFonts w:asciiTheme="minorHAnsi" w:hAnsiTheme="minorHAnsi" w:cstheme="minorHAnsi"/>
          <w:color w:val="auto"/>
        </w:rPr>
      </w:pPr>
      <w:bookmarkStart w:id="53" w:name="_Toc79501955"/>
      <w:r w:rsidRPr="000B7891">
        <w:rPr>
          <w:rFonts w:asciiTheme="minorHAnsi" w:hAnsiTheme="minorHAnsi" w:cstheme="minorHAnsi"/>
          <w:color w:val="auto"/>
        </w:rPr>
        <w:t>10</w:t>
      </w:r>
      <w:r w:rsidR="00FA65FC" w:rsidRPr="000B7891">
        <w:rPr>
          <w:rFonts w:asciiTheme="minorHAnsi" w:hAnsiTheme="minorHAnsi" w:cstheme="minorHAnsi"/>
          <w:color w:val="auto"/>
        </w:rPr>
        <w:t>.</w:t>
      </w:r>
      <w:r w:rsidR="00FA65FC" w:rsidRPr="000B7891">
        <w:rPr>
          <w:rFonts w:asciiTheme="minorHAnsi" w:hAnsiTheme="minorHAnsi" w:cstheme="minorHAnsi"/>
          <w:color w:val="auto"/>
        </w:rPr>
        <w:tab/>
        <w:t>Spis literatur</w:t>
      </w:r>
      <w:r w:rsidR="00081486" w:rsidRPr="000B7891">
        <w:rPr>
          <w:rFonts w:asciiTheme="minorHAnsi" w:hAnsiTheme="minorHAnsi" w:cstheme="minorHAnsi"/>
          <w:color w:val="auto"/>
        </w:rPr>
        <w:t>y</w:t>
      </w:r>
      <w:bookmarkEnd w:id="53"/>
    </w:p>
    <w:bookmarkEnd w:id="52"/>
    <w:p w14:paraId="22CF2F32" w14:textId="77777777" w:rsidR="00FA65FC" w:rsidRPr="000B7891" w:rsidRDefault="000E3E39" w:rsidP="00FA65FC">
      <w:pPr>
        <w:pStyle w:val="AsgardZnakZnakZnakZnakZnakZnak"/>
        <w:spacing w:line="240" w:lineRule="auto"/>
        <w:rPr>
          <w:rFonts w:asciiTheme="minorHAnsi" w:hAnsiTheme="minorHAnsi" w:cstheme="minorHAnsi"/>
          <w:sz w:val="23"/>
          <w:szCs w:val="23"/>
        </w:rPr>
      </w:pPr>
      <w:r w:rsidRPr="000B7891">
        <w:rPr>
          <w:rFonts w:asciiTheme="minorHAnsi" w:hAnsiTheme="minorHAnsi" w:cstheme="minorHAnsi"/>
          <w:sz w:val="23"/>
          <w:szCs w:val="23"/>
        </w:rPr>
        <w:t>1</w:t>
      </w:r>
      <w:r w:rsidR="00FA65FC" w:rsidRPr="000B7891">
        <w:rPr>
          <w:rFonts w:asciiTheme="minorHAnsi" w:hAnsiTheme="minorHAnsi" w:cstheme="minorHAnsi"/>
          <w:sz w:val="23"/>
          <w:szCs w:val="23"/>
        </w:rPr>
        <w:t xml:space="preserve">. Studium uwarunkowań i kierunków zagospodarowania przestrzennego Miasta </w:t>
      </w:r>
      <w:r w:rsidR="003E4FC2" w:rsidRPr="000B7891">
        <w:rPr>
          <w:rFonts w:asciiTheme="minorHAnsi" w:hAnsiTheme="minorHAnsi" w:cstheme="minorHAnsi"/>
          <w:sz w:val="23"/>
          <w:szCs w:val="23"/>
        </w:rPr>
        <w:t>Lubina</w:t>
      </w:r>
      <w:r w:rsidR="00FA65FC" w:rsidRPr="000B7891">
        <w:rPr>
          <w:rFonts w:asciiTheme="minorHAnsi" w:hAnsiTheme="minorHAnsi" w:cstheme="minorHAnsi"/>
          <w:sz w:val="23"/>
          <w:szCs w:val="23"/>
        </w:rPr>
        <w:t>.</w:t>
      </w:r>
    </w:p>
    <w:p w14:paraId="015258A6" w14:textId="77777777" w:rsidR="000E3E39" w:rsidRPr="000B7891" w:rsidRDefault="000E3E39" w:rsidP="00B13DD9">
      <w:pPr>
        <w:pStyle w:val="AsgardZnakZnakZnakZnakZnakZnak"/>
        <w:spacing w:line="240" w:lineRule="auto"/>
        <w:rPr>
          <w:rFonts w:asciiTheme="minorHAnsi" w:hAnsiTheme="minorHAnsi" w:cstheme="minorHAnsi"/>
          <w:sz w:val="23"/>
          <w:szCs w:val="23"/>
        </w:rPr>
      </w:pPr>
      <w:r w:rsidRPr="000B7891">
        <w:rPr>
          <w:rFonts w:asciiTheme="minorHAnsi" w:hAnsiTheme="minorHAnsi" w:cstheme="minorHAnsi"/>
          <w:sz w:val="23"/>
          <w:szCs w:val="23"/>
        </w:rPr>
        <w:t xml:space="preserve">2. Prognoza oddziaływania na środowisko </w:t>
      </w:r>
      <w:r w:rsidR="003E4FC2" w:rsidRPr="000B7891">
        <w:rPr>
          <w:rFonts w:asciiTheme="minorHAnsi" w:hAnsiTheme="minorHAnsi" w:cstheme="minorHAnsi"/>
          <w:sz w:val="23"/>
          <w:szCs w:val="23"/>
        </w:rPr>
        <w:t xml:space="preserve">projektu </w:t>
      </w:r>
      <w:r w:rsidRPr="000B7891">
        <w:rPr>
          <w:rFonts w:asciiTheme="minorHAnsi" w:hAnsiTheme="minorHAnsi" w:cstheme="minorHAnsi"/>
          <w:sz w:val="23"/>
          <w:szCs w:val="23"/>
        </w:rPr>
        <w:t xml:space="preserve">studium uwarunkowań i kierunków zagospodarowania przestrzennego Miasta </w:t>
      </w:r>
      <w:r w:rsidR="003E4FC2" w:rsidRPr="000B7891">
        <w:rPr>
          <w:rFonts w:asciiTheme="minorHAnsi" w:hAnsiTheme="minorHAnsi" w:cstheme="minorHAnsi"/>
          <w:sz w:val="23"/>
          <w:szCs w:val="23"/>
        </w:rPr>
        <w:t>Lub</w:t>
      </w:r>
      <w:r w:rsidRPr="000B7891">
        <w:rPr>
          <w:rFonts w:asciiTheme="minorHAnsi" w:hAnsiTheme="minorHAnsi" w:cstheme="minorHAnsi"/>
          <w:sz w:val="23"/>
          <w:szCs w:val="23"/>
        </w:rPr>
        <w:t xml:space="preserve">ina, </w:t>
      </w:r>
      <w:r w:rsidR="003E4FC2" w:rsidRPr="000B7891">
        <w:rPr>
          <w:rFonts w:asciiTheme="minorHAnsi" w:hAnsiTheme="minorHAnsi" w:cstheme="minorHAnsi"/>
          <w:bCs/>
          <w:sz w:val="23"/>
          <w:szCs w:val="23"/>
        </w:rPr>
        <w:t>mgr inż. Tomasz Rodkiewicz, Wrocław 2015.</w:t>
      </w:r>
    </w:p>
    <w:p w14:paraId="4F1F96B8" w14:textId="77777777" w:rsidR="00B13DD9" w:rsidRPr="000B7891" w:rsidRDefault="000E3E39" w:rsidP="00B13DD9">
      <w:pPr>
        <w:pStyle w:val="AsgardZnakZnakZnakZnakZnakZnak"/>
        <w:spacing w:line="240" w:lineRule="auto"/>
        <w:rPr>
          <w:rFonts w:asciiTheme="minorHAnsi" w:hAnsiTheme="minorHAnsi" w:cstheme="minorHAnsi"/>
          <w:bCs/>
          <w:sz w:val="23"/>
          <w:szCs w:val="23"/>
        </w:rPr>
      </w:pPr>
      <w:r w:rsidRPr="000B7891">
        <w:rPr>
          <w:rFonts w:asciiTheme="minorHAnsi" w:hAnsiTheme="minorHAnsi" w:cstheme="minorHAnsi"/>
          <w:sz w:val="23"/>
          <w:szCs w:val="23"/>
        </w:rPr>
        <w:t>3. Opracowani</w:t>
      </w:r>
      <w:r w:rsidR="00AD787F" w:rsidRPr="000B7891">
        <w:rPr>
          <w:rFonts w:asciiTheme="minorHAnsi" w:hAnsiTheme="minorHAnsi" w:cstheme="minorHAnsi"/>
          <w:sz w:val="23"/>
          <w:szCs w:val="23"/>
        </w:rPr>
        <w:t xml:space="preserve">e ekofizjograficzne dla miasta </w:t>
      </w:r>
      <w:r w:rsidR="003E4FC2" w:rsidRPr="000B7891">
        <w:rPr>
          <w:rFonts w:asciiTheme="minorHAnsi" w:hAnsiTheme="minorHAnsi" w:cstheme="minorHAnsi"/>
          <w:sz w:val="23"/>
          <w:szCs w:val="23"/>
        </w:rPr>
        <w:t>Lubina</w:t>
      </w:r>
      <w:r w:rsidR="00827EAA" w:rsidRPr="000B7891">
        <w:rPr>
          <w:rFonts w:asciiTheme="minorHAnsi" w:hAnsiTheme="minorHAnsi" w:cstheme="minorHAnsi"/>
          <w:sz w:val="23"/>
          <w:szCs w:val="23"/>
        </w:rPr>
        <w:t xml:space="preserve"> </w:t>
      </w:r>
      <w:r w:rsidR="003E4FC2" w:rsidRPr="000B7891">
        <w:rPr>
          <w:rFonts w:asciiTheme="minorHAnsi" w:hAnsiTheme="minorHAnsi" w:cstheme="minorHAnsi"/>
          <w:sz w:val="23"/>
          <w:szCs w:val="23"/>
        </w:rPr>
        <w:t xml:space="preserve">w jego granicach, </w:t>
      </w:r>
      <w:r w:rsidR="00B13DD9" w:rsidRPr="000B7891">
        <w:rPr>
          <w:rFonts w:asciiTheme="minorHAnsi" w:hAnsiTheme="minorHAnsi" w:cstheme="minorHAnsi"/>
          <w:bCs/>
          <w:sz w:val="23"/>
          <w:szCs w:val="23"/>
        </w:rPr>
        <w:t>mgr Barbara Bierońska, dr Zdzisław Cichocki, mgr Alina Ruszczycka-Jakubiak, Wrocław 2012 r.</w:t>
      </w:r>
    </w:p>
    <w:p w14:paraId="09E5F674" w14:textId="77777777" w:rsidR="00AD787F" w:rsidRPr="000B7891" w:rsidRDefault="00B13DD9" w:rsidP="00AD787F">
      <w:pPr>
        <w:pStyle w:val="AsgardZnakZnakZnakZnakZnakZnak"/>
        <w:spacing w:line="240" w:lineRule="auto"/>
        <w:rPr>
          <w:rFonts w:asciiTheme="minorHAnsi" w:hAnsiTheme="minorHAnsi" w:cstheme="minorHAnsi"/>
          <w:sz w:val="23"/>
          <w:szCs w:val="23"/>
        </w:rPr>
      </w:pPr>
      <w:r w:rsidRPr="000B7891">
        <w:rPr>
          <w:rFonts w:asciiTheme="minorHAnsi" w:hAnsiTheme="minorHAnsi" w:cstheme="minorHAnsi"/>
          <w:sz w:val="23"/>
          <w:szCs w:val="23"/>
        </w:rPr>
        <w:t>4</w:t>
      </w:r>
      <w:r w:rsidR="00AD787F" w:rsidRPr="000B7891">
        <w:rPr>
          <w:rFonts w:asciiTheme="minorHAnsi" w:hAnsiTheme="minorHAnsi" w:cstheme="minorHAnsi"/>
          <w:sz w:val="23"/>
          <w:szCs w:val="23"/>
        </w:rPr>
        <w:t xml:space="preserve">. Informacje na temat jakości środowiska w województwie </w:t>
      </w:r>
      <w:r w:rsidR="003E4FC2" w:rsidRPr="000B7891">
        <w:rPr>
          <w:rFonts w:asciiTheme="minorHAnsi" w:hAnsiTheme="minorHAnsi" w:cstheme="minorHAnsi"/>
          <w:sz w:val="23"/>
          <w:szCs w:val="23"/>
        </w:rPr>
        <w:t>dolnośląskim</w:t>
      </w:r>
      <w:r w:rsidR="00AD787F" w:rsidRPr="000B7891">
        <w:rPr>
          <w:rFonts w:asciiTheme="minorHAnsi" w:hAnsiTheme="minorHAnsi" w:cstheme="minorHAnsi"/>
          <w:sz w:val="23"/>
          <w:szCs w:val="23"/>
        </w:rPr>
        <w:t xml:space="preserve"> publikowane przez </w:t>
      </w:r>
      <w:r w:rsidR="00AD787F" w:rsidRPr="000B7891">
        <w:rPr>
          <w:rFonts w:asciiTheme="minorHAnsi" w:eastAsia="Batang" w:hAnsiTheme="minorHAnsi" w:cstheme="minorHAnsi"/>
          <w:sz w:val="23"/>
          <w:szCs w:val="23"/>
        </w:rPr>
        <w:t>Wojewódzki Inspektorat Ochrony Środowiska w</w:t>
      </w:r>
      <w:r w:rsidR="003E4FC2" w:rsidRPr="000B7891">
        <w:rPr>
          <w:rFonts w:asciiTheme="minorHAnsi" w:eastAsia="Batang" w:hAnsiTheme="minorHAnsi" w:cstheme="minorHAnsi"/>
          <w:sz w:val="23"/>
          <w:szCs w:val="23"/>
        </w:rPr>
        <w:t>e Wrocławiu</w:t>
      </w:r>
      <w:r w:rsidR="00AD787F" w:rsidRPr="000B7891">
        <w:rPr>
          <w:rFonts w:asciiTheme="minorHAnsi" w:eastAsia="Batang" w:hAnsiTheme="minorHAnsi" w:cstheme="minorHAnsi"/>
          <w:sz w:val="23"/>
          <w:szCs w:val="23"/>
        </w:rPr>
        <w:t xml:space="preserve"> (</w:t>
      </w:r>
      <w:r w:rsidR="00FA65FC" w:rsidRPr="000B7891">
        <w:rPr>
          <w:rFonts w:asciiTheme="minorHAnsi" w:eastAsia="Batang" w:hAnsiTheme="minorHAnsi" w:cstheme="minorHAnsi"/>
          <w:sz w:val="23"/>
          <w:szCs w:val="23"/>
        </w:rPr>
        <w:t>Bib</w:t>
      </w:r>
      <w:r w:rsidR="00AD787F" w:rsidRPr="000B7891">
        <w:rPr>
          <w:rFonts w:asciiTheme="minorHAnsi" w:eastAsia="Batang" w:hAnsiTheme="minorHAnsi" w:cstheme="minorHAnsi"/>
          <w:sz w:val="23"/>
          <w:szCs w:val="23"/>
        </w:rPr>
        <w:t xml:space="preserve">lioteka Monitoringu </w:t>
      </w:r>
      <w:r w:rsidR="00AD787F" w:rsidRPr="000B7891">
        <w:rPr>
          <w:rFonts w:asciiTheme="minorHAnsi" w:hAnsiTheme="minorHAnsi" w:cstheme="minorHAnsi"/>
          <w:sz w:val="23"/>
          <w:szCs w:val="23"/>
        </w:rPr>
        <w:t>Środowiska).</w:t>
      </w:r>
    </w:p>
    <w:p w14:paraId="562C6468" w14:textId="77777777" w:rsidR="000B7891" w:rsidRPr="000B7891" w:rsidRDefault="000B7891" w:rsidP="00AD787F">
      <w:pPr>
        <w:pStyle w:val="AsgardZnakZnakZnakZnakZnakZnak"/>
        <w:spacing w:line="240" w:lineRule="auto"/>
        <w:rPr>
          <w:rFonts w:asciiTheme="minorHAnsi" w:hAnsiTheme="minorHAnsi" w:cstheme="minorHAnsi"/>
          <w:sz w:val="23"/>
          <w:szCs w:val="23"/>
        </w:rPr>
      </w:pPr>
      <w:r w:rsidRPr="000B7891">
        <w:rPr>
          <w:rFonts w:asciiTheme="minorHAnsi" w:hAnsiTheme="minorHAnsi" w:cstheme="minorHAnsi"/>
          <w:sz w:val="23"/>
          <w:szCs w:val="23"/>
        </w:rPr>
        <w:t>5. Roczna ocena jakości powietrza w województwie dolnośląskim. Raport wojewódzki za rok 2020, Główny Inspektorat Ochrony Środowiska Regionalny Wydział Monitoringu Środowiska we Wrocławiu, Wrocław 2021.</w:t>
      </w:r>
    </w:p>
    <w:p w14:paraId="0014C054" w14:textId="77777777" w:rsidR="00FA65FC" w:rsidRPr="000B7891" w:rsidRDefault="000B7891" w:rsidP="00FA65FC">
      <w:pPr>
        <w:pStyle w:val="AsgardZnakZnakZnakZnakZnakZnak"/>
        <w:spacing w:line="240" w:lineRule="auto"/>
        <w:rPr>
          <w:rFonts w:asciiTheme="minorHAnsi" w:hAnsiTheme="minorHAnsi" w:cstheme="minorHAnsi"/>
          <w:sz w:val="23"/>
          <w:szCs w:val="23"/>
        </w:rPr>
      </w:pPr>
      <w:r w:rsidRPr="000B7891">
        <w:rPr>
          <w:rFonts w:asciiTheme="minorHAnsi" w:hAnsiTheme="minorHAnsi" w:cstheme="minorHAnsi"/>
          <w:sz w:val="23"/>
          <w:szCs w:val="23"/>
        </w:rPr>
        <w:t>6</w:t>
      </w:r>
      <w:r w:rsidR="00FA65FC" w:rsidRPr="000B7891">
        <w:rPr>
          <w:rFonts w:asciiTheme="minorHAnsi" w:hAnsiTheme="minorHAnsi" w:cstheme="minorHAnsi"/>
          <w:sz w:val="23"/>
          <w:szCs w:val="23"/>
        </w:rPr>
        <w:t xml:space="preserve">. Mapy zamieszczone w serwisie </w:t>
      </w:r>
      <w:hyperlink r:id="rId8" w:history="1">
        <w:r w:rsidR="004C4EAD" w:rsidRPr="000B7891">
          <w:rPr>
            <w:rFonts w:asciiTheme="minorHAnsi" w:hAnsiTheme="minorHAnsi" w:cstheme="minorHAnsi"/>
            <w:sz w:val="23"/>
            <w:szCs w:val="23"/>
          </w:rPr>
          <w:t>http://mapy.geoportal.gov.pl/imap/</w:t>
        </w:r>
      </w:hyperlink>
      <w:r w:rsidR="00FA65FC" w:rsidRPr="000B7891">
        <w:rPr>
          <w:rFonts w:asciiTheme="minorHAnsi" w:hAnsiTheme="minorHAnsi" w:cstheme="minorHAnsi"/>
          <w:sz w:val="23"/>
          <w:szCs w:val="23"/>
        </w:rPr>
        <w:t>.</w:t>
      </w:r>
    </w:p>
    <w:p w14:paraId="37230220" w14:textId="77777777" w:rsidR="004C4EAD" w:rsidRPr="000B7891" w:rsidRDefault="000B7891" w:rsidP="004C4EAD">
      <w:pPr>
        <w:pStyle w:val="AsgardZnakZnakZnakZnakZnakZnak"/>
        <w:spacing w:line="240" w:lineRule="auto"/>
        <w:rPr>
          <w:rFonts w:asciiTheme="minorHAnsi" w:hAnsiTheme="minorHAnsi" w:cstheme="minorHAnsi"/>
          <w:sz w:val="23"/>
          <w:szCs w:val="23"/>
        </w:rPr>
      </w:pPr>
      <w:r w:rsidRPr="000B7891">
        <w:rPr>
          <w:rFonts w:asciiTheme="minorHAnsi" w:hAnsiTheme="minorHAnsi" w:cstheme="minorHAnsi"/>
          <w:sz w:val="23"/>
          <w:szCs w:val="23"/>
        </w:rPr>
        <w:t>7</w:t>
      </w:r>
      <w:r w:rsidR="004C4EAD" w:rsidRPr="000B7891">
        <w:rPr>
          <w:rFonts w:asciiTheme="minorHAnsi" w:hAnsiTheme="minorHAnsi" w:cstheme="minorHAnsi"/>
          <w:sz w:val="23"/>
          <w:szCs w:val="23"/>
        </w:rPr>
        <w:t>. Mapa stanu jednolitych części wód podziemnych (JCWPd) wg podziału na 172 obszary http://mjwp.gios.gov.pl/mapa/mapa,172.html.</w:t>
      </w:r>
    </w:p>
    <w:p w14:paraId="55155486" w14:textId="77777777" w:rsidR="00A9143E" w:rsidRPr="000B7891" w:rsidRDefault="000B7891" w:rsidP="004C4EAD">
      <w:pPr>
        <w:pStyle w:val="AsgardZnakZnakZnakZnakZnakZnak"/>
        <w:spacing w:line="240" w:lineRule="auto"/>
        <w:rPr>
          <w:rFonts w:asciiTheme="minorHAnsi" w:hAnsiTheme="minorHAnsi" w:cstheme="minorHAnsi"/>
          <w:sz w:val="23"/>
          <w:szCs w:val="23"/>
        </w:rPr>
      </w:pPr>
      <w:r w:rsidRPr="000B7891">
        <w:rPr>
          <w:rFonts w:asciiTheme="minorHAnsi" w:hAnsiTheme="minorHAnsi" w:cstheme="minorHAnsi"/>
          <w:sz w:val="23"/>
          <w:szCs w:val="23"/>
        </w:rPr>
        <w:t>8</w:t>
      </w:r>
      <w:r w:rsidR="00A9143E" w:rsidRPr="000B7891">
        <w:rPr>
          <w:rFonts w:asciiTheme="minorHAnsi" w:hAnsiTheme="minorHAnsi" w:cstheme="minorHAnsi"/>
          <w:sz w:val="23"/>
          <w:szCs w:val="23"/>
        </w:rPr>
        <w:t>. Program ochrony środowiska dla Gminy Miejskiej Lubin na lata 2020 - 2023 z perspektywą na lata 2024 - 2027, Wrocław 2019 r.</w:t>
      </w:r>
    </w:p>
    <w:p w14:paraId="2E588A6C" w14:textId="77777777" w:rsidR="002E7234" w:rsidRPr="000B7891" w:rsidRDefault="00655450" w:rsidP="002E7234">
      <w:pPr>
        <w:jc w:val="center"/>
        <w:rPr>
          <w:rFonts w:asciiTheme="minorHAnsi" w:hAnsiTheme="minorHAnsi" w:cstheme="minorHAnsi"/>
          <w:b/>
        </w:rPr>
      </w:pPr>
      <w:r w:rsidRPr="000B7891">
        <w:rPr>
          <w:rFonts w:asciiTheme="minorHAnsi" w:hAnsiTheme="minorHAnsi" w:cstheme="minorHAnsi"/>
          <w:b/>
        </w:rPr>
        <w:br w:type="page"/>
      </w:r>
      <w:r w:rsidR="002E7234" w:rsidRPr="000B7891">
        <w:rPr>
          <w:rFonts w:asciiTheme="minorHAnsi" w:hAnsiTheme="minorHAnsi" w:cstheme="minorHAnsi"/>
          <w:b/>
        </w:rPr>
        <w:lastRenderedPageBreak/>
        <w:t>OŚWIADCZENIE</w:t>
      </w:r>
    </w:p>
    <w:p w14:paraId="15C320BC" w14:textId="77777777" w:rsidR="002E7234" w:rsidRPr="000B7891" w:rsidRDefault="002E7234" w:rsidP="002E7234">
      <w:pPr>
        <w:jc w:val="both"/>
        <w:rPr>
          <w:rFonts w:asciiTheme="minorHAnsi" w:hAnsiTheme="minorHAnsi" w:cstheme="minorHAnsi"/>
        </w:rPr>
      </w:pPr>
    </w:p>
    <w:p w14:paraId="79CB9B6B" w14:textId="77777777" w:rsidR="002E7234" w:rsidRPr="000B7891" w:rsidRDefault="002E7234" w:rsidP="002E7234">
      <w:pPr>
        <w:jc w:val="both"/>
        <w:rPr>
          <w:rFonts w:asciiTheme="minorHAnsi" w:hAnsiTheme="minorHAnsi" w:cstheme="minorHAnsi"/>
        </w:rPr>
      </w:pPr>
    </w:p>
    <w:p w14:paraId="131650E2" w14:textId="77777777" w:rsidR="002E7234" w:rsidRPr="000B7891" w:rsidRDefault="002E7234" w:rsidP="002E7234">
      <w:pPr>
        <w:jc w:val="both"/>
        <w:rPr>
          <w:rFonts w:asciiTheme="minorHAnsi" w:eastAsia="Batang" w:hAnsiTheme="minorHAnsi" w:cstheme="minorHAnsi"/>
        </w:rPr>
      </w:pPr>
      <w:r w:rsidRPr="000B7891">
        <w:rPr>
          <w:rFonts w:asciiTheme="minorHAnsi" w:hAnsiTheme="minorHAnsi" w:cstheme="minorHAnsi"/>
        </w:rPr>
        <w:t xml:space="preserve">Oświadczam, że posiadam uprawnienia do sporządzania prognoz oddziaływania </w:t>
      </w:r>
      <w:r w:rsidRPr="000B7891">
        <w:rPr>
          <w:rFonts w:asciiTheme="minorHAnsi" w:hAnsiTheme="minorHAnsi" w:cstheme="minorHAnsi"/>
        </w:rPr>
        <w:br/>
        <w:t xml:space="preserve">na środowisko (wykształcenie kierunkowe, ponad 5-letnie doświadczenie w sporządzaniu prognoz), zgodnie z wymogami art. 74a ust. 2 </w:t>
      </w:r>
      <w:r w:rsidRPr="000B7891">
        <w:rPr>
          <w:rFonts w:asciiTheme="minorHAnsi" w:eastAsia="Batang" w:hAnsiTheme="minorHAnsi" w:cstheme="minorHAnsi"/>
        </w:rPr>
        <w:t xml:space="preserve">ustawy z dnia 3 października 2008 r. </w:t>
      </w:r>
      <w:r w:rsidRPr="000B7891">
        <w:rPr>
          <w:rFonts w:asciiTheme="minorHAnsi" w:eastAsia="Batang" w:hAnsiTheme="minorHAnsi" w:cstheme="minorHAnsi"/>
        </w:rPr>
        <w:br/>
        <w:t xml:space="preserve">o udostępnianiu informacji o środowisku i jego ochronie, udziale społeczeństwa w ochronie środowiska oraz o ocenach oddziaływania na środowisko. </w:t>
      </w:r>
    </w:p>
    <w:p w14:paraId="5A29AF10" w14:textId="77777777" w:rsidR="002E7234" w:rsidRPr="000B7891" w:rsidRDefault="002E7234" w:rsidP="002E7234">
      <w:pPr>
        <w:jc w:val="both"/>
        <w:rPr>
          <w:rFonts w:asciiTheme="minorHAnsi" w:hAnsiTheme="minorHAnsi" w:cstheme="minorHAnsi"/>
        </w:rPr>
      </w:pPr>
    </w:p>
    <w:p w14:paraId="0C2DE52A" w14:textId="77777777" w:rsidR="002E7234" w:rsidRPr="000B7891" w:rsidRDefault="002E7234" w:rsidP="002E7234">
      <w:pPr>
        <w:jc w:val="both"/>
        <w:rPr>
          <w:rFonts w:asciiTheme="minorHAnsi" w:hAnsiTheme="minorHAnsi" w:cstheme="minorHAnsi"/>
        </w:rPr>
      </w:pPr>
      <w:r w:rsidRPr="000B7891">
        <w:rPr>
          <w:rFonts w:asciiTheme="minorHAnsi" w:hAnsiTheme="minorHAnsi" w:cstheme="minorHAnsi"/>
        </w:rPr>
        <w:t>Jestem świadomy odpowiedzialności karnej za złożenie fałszywego oświadczenia.</w:t>
      </w:r>
    </w:p>
    <w:p w14:paraId="57BD2265" w14:textId="77777777" w:rsidR="002E7234" w:rsidRPr="000B7891" w:rsidRDefault="002E7234" w:rsidP="002E7234">
      <w:pPr>
        <w:pStyle w:val="Tekstpodstawowy"/>
        <w:ind w:left="540" w:hanging="540"/>
        <w:rPr>
          <w:rFonts w:asciiTheme="minorHAnsi" w:hAnsiTheme="minorHAnsi" w:cstheme="minorHAnsi"/>
        </w:rPr>
      </w:pPr>
    </w:p>
    <w:p w14:paraId="0DDD67FE" w14:textId="77777777" w:rsidR="002E7234" w:rsidRPr="000B7891" w:rsidRDefault="002E7234" w:rsidP="002E7234">
      <w:pPr>
        <w:pStyle w:val="Tekstpodstawowy"/>
        <w:ind w:left="540" w:hanging="540"/>
        <w:rPr>
          <w:rFonts w:asciiTheme="minorHAnsi" w:hAnsiTheme="minorHAnsi" w:cstheme="minorHAnsi"/>
        </w:rPr>
      </w:pPr>
    </w:p>
    <w:p w14:paraId="01EB32F3" w14:textId="77777777" w:rsidR="002E7234" w:rsidRPr="000B7891" w:rsidRDefault="002E7234" w:rsidP="002E7234">
      <w:pPr>
        <w:pStyle w:val="Tekstpodstawowy"/>
        <w:ind w:left="540" w:hanging="540"/>
        <w:rPr>
          <w:rFonts w:asciiTheme="minorHAnsi" w:hAnsiTheme="minorHAnsi" w:cstheme="minorHAnsi"/>
        </w:rPr>
      </w:pPr>
      <w:r w:rsidRPr="000B7891">
        <w:rPr>
          <w:rFonts w:asciiTheme="minorHAnsi" w:hAnsiTheme="minorHAnsi" w:cstheme="minorHAnsi"/>
        </w:rPr>
        <w:t>Rafał Odachowski</w:t>
      </w:r>
    </w:p>
    <w:p w14:paraId="370E462E" w14:textId="77777777" w:rsidR="002E7234" w:rsidRPr="000B7891" w:rsidRDefault="002E7234" w:rsidP="002E7234">
      <w:pPr>
        <w:ind w:firstLine="708"/>
        <w:jc w:val="both"/>
        <w:rPr>
          <w:rFonts w:asciiTheme="minorHAnsi" w:hAnsiTheme="minorHAnsi" w:cstheme="minorHAnsi"/>
        </w:rPr>
      </w:pPr>
    </w:p>
    <w:p w14:paraId="39A72B81" w14:textId="77777777" w:rsidR="00FA65FC" w:rsidRPr="000B7891" w:rsidRDefault="00426BB5" w:rsidP="00A05B46">
      <w:pPr>
        <w:pStyle w:val="Tekstpodstawowy"/>
        <w:ind w:left="540" w:hanging="540"/>
        <w:rPr>
          <w:rFonts w:asciiTheme="minorHAnsi" w:hAnsiTheme="minorHAnsi" w:cstheme="minorHAnsi"/>
        </w:rPr>
      </w:pPr>
      <w:r w:rsidRPr="000B7891">
        <w:rPr>
          <w:rFonts w:asciiTheme="minorHAnsi" w:hAnsiTheme="minorHAnsi" w:cstheme="minorHAnsi"/>
          <w:noProof/>
        </w:rPr>
        <w:drawing>
          <wp:anchor distT="0" distB="0" distL="114300" distR="114300" simplePos="0" relativeHeight="251659264" behindDoc="0" locked="0" layoutInCell="1" allowOverlap="1" wp14:anchorId="75BADBF2" wp14:editId="1C94CFF9">
            <wp:simplePos x="0" y="0"/>
            <wp:positionH relativeFrom="column">
              <wp:posOffset>921385</wp:posOffset>
            </wp:positionH>
            <wp:positionV relativeFrom="paragraph">
              <wp:posOffset>226060</wp:posOffset>
            </wp:positionV>
            <wp:extent cx="2101850" cy="534670"/>
            <wp:effectExtent l="1905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l="3758" t="12070" r="59700" b="81186"/>
                    <a:stretch>
                      <a:fillRect/>
                    </a:stretch>
                  </pic:blipFill>
                  <pic:spPr bwMode="auto">
                    <a:xfrm>
                      <a:off x="0" y="0"/>
                      <a:ext cx="2101850" cy="534670"/>
                    </a:xfrm>
                    <a:prstGeom prst="rect">
                      <a:avLst/>
                    </a:prstGeom>
                    <a:noFill/>
                    <a:ln w="9525">
                      <a:noFill/>
                      <a:miter lim="800000"/>
                      <a:headEnd/>
                      <a:tailEnd/>
                    </a:ln>
                  </pic:spPr>
                </pic:pic>
              </a:graphicData>
            </a:graphic>
          </wp:anchor>
        </w:drawing>
      </w:r>
    </w:p>
    <w:sectPr w:rsidR="00FA65FC" w:rsidRPr="000B7891" w:rsidSect="002D3D18">
      <w:footerReference w:type="even" r:id="rId9"/>
      <w:footerReference w:type="default" r:id="rId10"/>
      <w:pgSz w:w="11906" w:h="16838"/>
      <w:pgMar w:top="1361" w:right="1361" w:bottom="136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703980" w14:textId="77777777" w:rsidR="00C907EB" w:rsidRDefault="00C907EB">
      <w:r>
        <w:separator/>
      </w:r>
    </w:p>
  </w:endnote>
  <w:endnote w:type="continuationSeparator" w:id="0">
    <w:p w14:paraId="4EEA6FA9" w14:textId="77777777" w:rsidR="00C907EB" w:rsidRDefault="00C90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Times New Roman"/>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DFKai-SB">
    <w:panose1 w:val="03000509000000000000"/>
    <w:charset w:val="88"/>
    <w:family w:val="script"/>
    <w:pitch w:val="fixed"/>
    <w:sig w:usb0="00000003" w:usb1="080E0000" w:usb2="00000016" w:usb3="00000000" w:csb0="00100001" w:csb1="00000000"/>
  </w:font>
  <w:font w:name="ArialNarrow">
    <w:altName w:val="MS Gothic"/>
    <w:panose1 w:val="00000000000000000000"/>
    <w:charset w:val="80"/>
    <w:family w:val="auto"/>
    <w:notTrueType/>
    <w:pitch w:val="default"/>
    <w:sig w:usb0="00000001" w:usb1="08070000" w:usb2="00000010" w:usb3="00000000" w:csb0="00020000" w:csb1="00000000"/>
  </w:font>
  <w:font w:name="TT770O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F142B" w14:textId="77777777" w:rsidR="00C47EBC" w:rsidRDefault="00C47EB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F55B2AC" w14:textId="77777777" w:rsidR="00C47EBC" w:rsidRDefault="00C47EBC">
    <w:pPr>
      <w:pStyle w:val="Stopka"/>
    </w:pPr>
  </w:p>
  <w:p w14:paraId="15B476D5" w14:textId="77777777" w:rsidR="00C47EBC" w:rsidRDefault="00C47EB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3C1F7" w14:textId="77777777" w:rsidR="00C47EBC" w:rsidRPr="00E0314B" w:rsidRDefault="00C47EBC">
    <w:pPr>
      <w:pStyle w:val="Stopka"/>
      <w:framePr w:wrap="around" w:vAnchor="text" w:hAnchor="margin" w:xAlign="center" w:y="1"/>
      <w:rPr>
        <w:rStyle w:val="Numerstrony"/>
        <w:rFonts w:asciiTheme="minorHAnsi" w:hAnsiTheme="minorHAnsi" w:cstheme="minorHAnsi"/>
        <w:sz w:val="22"/>
        <w:szCs w:val="22"/>
      </w:rPr>
    </w:pPr>
    <w:r w:rsidRPr="00E0314B">
      <w:rPr>
        <w:rStyle w:val="Numerstrony"/>
        <w:rFonts w:asciiTheme="minorHAnsi" w:hAnsiTheme="minorHAnsi" w:cstheme="minorHAnsi"/>
        <w:sz w:val="22"/>
        <w:szCs w:val="22"/>
      </w:rPr>
      <w:fldChar w:fldCharType="begin"/>
    </w:r>
    <w:r w:rsidRPr="00E0314B">
      <w:rPr>
        <w:rStyle w:val="Numerstrony"/>
        <w:rFonts w:asciiTheme="minorHAnsi" w:hAnsiTheme="minorHAnsi" w:cstheme="minorHAnsi"/>
        <w:sz w:val="22"/>
        <w:szCs w:val="22"/>
      </w:rPr>
      <w:instrText xml:space="preserve">PAGE  </w:instrText>
    </w:r>
    <w:r w:rsidRPr="00E0314B">
      <w:rPr>
        <w:rStyle w:val="Numerstrony"/>
        <w:rFonts w:asciiTheme="minorHAnsi" w:hAnsiTheme="minorHAnsi" w:cstheme="minorHAnsi"/>
        <w:sz w:val="22"/>
        <w:szCs w:val="22"/>
      </w:rPr>
      <w:fldChar w:fldCharType="separate"/>
    </w:r>
    <w:r w:rsidR="00902A03">
      <w:rPr>
        <w:rStyle w:val="Numerstrony"/>
        <w:rFonts w:asciiTheme="minorHAnsi" w:hAnsiTheme="minorHAnsi" w:cstheme="minorHAnsi"/>
        <w:noProof/>
        <w:sz w:val="22"/>
        <w:szCs w:val="22"/>
      </w:rPr>
      <w:t>20</w:t>
    </w:r>
    <w:r w:rsidRPr="00E0314B">
      <w:rPr>
        <w:rStyle w:val="Numerstrony"/>
        <w:rFonts w:asciiTheme="minorHAnsi" w:hAnsiTheme="minorHAnsi" w:cstheme="minorHAnsi"/>
        <w:sz w:val="22"/>
        <w:szCs w:val="22"/>
      </w:rPr>
      <w:fldChar w:fldCharType="end"/>
    </w:r>
  </w:p>
  <w:p w14:paraId="5885098E" w14:textId="77777777" w:rsidR="00C47EBC" w:rsidRDefault="00C47EBC">
    <w:pPr>
      <w:pStyle w:val="Stopka"/>
    </w:pPr>
  </w:p>
  <w:p w14:paraId="02CC6AED" w14:textId="77777777" w:rsidR="00C47EBC" w:rsidRDefault="00C47E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88A72" w14:textId="77777777" w:rsidR="00C907EB" w:rsidRDefault="00C907EB">
      <w:r>
        <w:separator/>
      </w:r>
    </w:p>
  </w:footnote>
  <w:footnote w:type="continuationSeparator" w:id="0">
    <w:p w14:paraId="5E77281C" w14:textId="77777777" w:rsidR="00C907EB" w:rsidRDefault="00C907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06E83F14"/>
    <w:lvl w:ilvl="0">
      <w:start w:val="1"/>
      <w:numFmt w:val="decimal"/>
      <w:pStyle w:val="Listanumerowana"/>
      <w:lvlText w:val="%1."/>
      <w:lvlJc w:val="left"/>
      <w:pPr>
        <w:tabs>
          <w:tab w:val="num" w:pos="360"/>
        </w:tabs>
        <w:ind w:left="360" w:hanging="360"/>
      </w:pPr>
    </w:lvl>
  </w:abstractNum>
  <w:abstractNum w:abstractNumId="1" w15:restartNumberingAfterBreak="0">
    <w:nsid w:val="FFFFFFFE"/>
    <w:multiLevelType w:val="singleLevel"/>
    <w:tmpl w:val="4CDE4F5C"/>
    <w:lvl w:ilvl="0">
      <w:numFmt w:val="bullet"/>
      <w:lvlText w:val="*"/>
      <w:lvlJc w:val="left"/>
    </w:lvl>
  </w:abstractNum>
  <w:abstractNum w:abstractNumId="2" w15:restartNumberingAfterBreak="0">
    <w:nsid w:val="00000001"/>
    <w:multiLevelType w:val="singleLevel"/>
    <w:tmpl w:val="00000001"/>
    <w:name w:val="WW8Num1151"/>
    <w:lvl w:ilvl="0">
      <w:start w:val="1"/>
      <w:numFmt w:val="decimal"/>
      <w:lvlText w:val="%1."/>
      <w:lvlJc w:val="left"/>
      <w:pPr>
        <w:tabs>
          <w:tab w:val="num" w:pos="360"/>
        </w:tabs>
      </w:pPr>
      <w:rPr>
        <w:rFonts w:ascii="Times New Roman" w:hAnsi="Times New Roman"/>
        <w:b/>
        <w:i w:val="0"/>
        <w:sz w:val="26"/>
      </w:rPr>
    </w:lvl>
  </w:abstractNum>
  <w:abstractNum w:abstractNumId="3" w15:restartNumberingAfterBreak="0">
    <w:nsid w:val="00000002"/>
    <w:multiLevelType w:val="singleLevel"/>
    <w:tmpl w:val="00000002"/>
    <w:name w:val="WW8Num364"/>
    <w:lvl w:ilvl="0">
      <w:start w:val="1"/>
      <w:numFmt w:val="bullet"/>
      <w:lvlText w:val=""/>
      <w:lvlJc w:val="left"/>
      <w:pPr>
        <w:tabs>
          <w:tab w:val="num" w:pos="567"/>
        </w:tabs>
      </w:pPr>
      <w:rPr>
        <w:rFonts w:ascii="Symbol" w:hAnsi="Symbol"/>
      </w:rPr>
    </w:lvl>
  </w:abstractNum>
  <w:abstractNum w:abstractNumId="4" w15:restartNumberingAfterBreak="0">
    <w:nsid w:val="00000003"/>
    <w:multiLevelType w:val="singleLevel"/>
    <w:tmpl w:val="00000003"/>
    <w:name w:val="WW8Num266"/>
    <w:lvl w:ilvl="0">
      <w:start w:val="2"/>
      <w:numFmt w:val="decimal"/>
      <w:lvlText w:val="%1."/>
      <w:lvlJc w:val="left"/>
      <w:pPr>
        <w:tabs>
          <w:tab w:val="num" w:pos="1447"/>
        </w:tabs>
      </w:pPr>
    </w:lvl>
  </w:abstractNum>
  <w:abstractNum w:abstractNumId="5" w15:restartNumberingAfterBreak="0">
    <w:nsid w:val="00000004"/>
    <w:multiLevelType w:val="multilevel"/>
    <w:tmpl w:val="00000004"/>
    <w:name w:val="WW8Num1011"/>
    <w:lvl w:ilvl="0">
      <w:start w:val="1"/>
      <w:numFmt w:val="upperRoman"/>
      <w:lvlText w:val="%1."/>
      <w:lvlJc w:val="right"/>
      <w:pPr>
        <w:tabs>
          <w:tab w:val="num" w:pos="720"/>
        </w:tabs>
      </w:pPr>
    </w:lvl>
    <w:lvl w:ilvl="1">
      <w:start w:val="1"/>
      <w:numFmt w:val="decimal"/>
      <w:lvlText w:val="%2."/>
      <w:lvlJc w:val="left"/>
      <w:pPr>
        <w:tabs>
          <w:tab w:val="num" w:pos="1440"/>
        </w:tabs>
      </w:pPr>
    </w:lvl>
    <w:lvl w:ilvl="2">
      <w:start w:val="1"/>
      <w:numFmt w:val="bullet"/>
      <w:lvlText w:val=""/>
      <w:lvlJc w:val="left"/>
      <w:pPr>
        <w:tabs>
          <w:tab w:val="num" w:pos="2320"/>
        </w:tabs>
      </w:pPr>
      <w:rPr>
        <w:rFonts w:ascii="Symbol" w:hAnsi="Symbol"/>
      </w:rPr>
    </w:lvl>
    <w:lvl w:ilvl="3">
      <w:start w:val="1"/>
      <w:numFmt w:val="bullet"/>
      <w:lvlText w:val="­"/>
      <w:lvlJc w:val="left"/>
      <w:pPr>
        <w:tabs>
          <w:tab w:val="num" w:pos="2860"/>
        </w:tabs>
      </w:pPr>
      <w:rPr>
        <w:rFonts w:ascii="StarSymbol" w:hAnsi="StarSymbol"/>
      </w:r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6" w15:restartNumberingAfterBreak="0">
    <w:nsid w:val="00000005"/>
    <w:multiLevelType w:val="multilevel"/>
    <w:tmpl w:val="00000005"/>
    <w:name w:val="WW8Num1058"/>
    <w:lvl w:ilvl="0">
      <w:start w:val="1"/>
      <w:numFmt w:val="decimal"/>
      <w:lvlText w:val="%1."/>
      <w:lvlJc w:val="left"/>
      <w:pPr>
        <w:tabs>
          <w:tab w:val="num" w:pos="567"/>
        </w:tabs>
      </w:pPr>
    </w:lvl>
    <w:lvl w:ilvl="1">
      <w:start w:val="1"/>
      <w:numFmt w:val="bullet"/>
      <w:lvlText w:val=""/>
      <w:lvlJc w:val="left"/>
      <w:pPr>
        <w:tabs>
          <w:tab w:val="num" w:pos="1440"/>
        </w:tabs>
      </w:pPr>
      <w:rPr>
        <w:rFonts w:ascii="Symbol" w:hAnsi="Symbol"/>
      </w:r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6"/>
      <w:numFmt w:val="decimal"/>
      <w:lvlText w:val="%7."/>
      <w:lvlJc w:val="left"/>
      <w:pPr>
        <w:tabs>
          <w:tab w:val="num" w:pos="357"/>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7" w15:restartNumberingAfterBreak="0">
    <w:nsid w:val="00000006"/>
    <w:multiLevelType w:val="singleLevel"/>
    <w:tmpl w:val="00000006"/>
    <w:name w:val="WW8Num1020"/>
    <w:lvl w:ilvl="0">
      <w:start w:val="1"/>
      <w:numFmt w:val="bullet"/>
      <w:lvlText w:val=""/>
      <w:lvlJc w:val="left"/>
      <w:pPr>
        <w:tabs>
          <w:tab w:val="num" w:pos="720"/>
        </w:tabs>
      </w:pPr>
      <w:rPr>
        <w:rFonts w:ascii="Symbol" w:hAnsi="Symbol"/>
      </w:rPr>
    </w:lvl>
  </w:abstractNum>
  <w:abstractNum w:abstractNumId="8" w15:restartNumberingAfterBreak="0">
    <w:nsid w:val="00000007"/>
    <w:multiLevelType w:val="singleLevel"/>
    <w:tmpl w:val="00000007"/>
    <w:name w:val="WW8Num90"/>
    <w:lvl w:ilvl="0">
      <w:start w:val="1"/>
      <w:numFmt w:val="bullet"/>
      <w:lvlText w:val=""/>
      <w:lvlJc w:val="left"/>
      <w:pPr>
        <w:tabs>
          <w:tab w:val="num" w:pos="680"/>
        </w:tabs>
      </w:pPr>
      <w:rPr>
        <w:rFonts w:ascii="Symbol" w:hAnsi="Symbol" w:cs="Times New Roman"/>
        <w:color w:val="000000"/>
      </w:rPr>
    </w:lvl>
  </w:abstractNum>
  <w:abstractNum w:abstractNumId="9" w15:restartNumberingAfterBreak="0">
    <w:nsid w:val="00000008"/>
    <w:multiLevelType w:val="multilevel"/>
    <w:tmpl w:val="00000008"/>
    <w:name w:val="WW8Num574"/>
    <w:lvl w:ilvl="0">
      <w:start w:val="1"/>
      <w:numFmt w:val="lowerLetter"/>
      <w:lvlText w:val="%1)"/>
      <w:lvlJc w:val="left"/>
      <w:pPr>
        <w:tabs>
          <w:tab w:val="num" w:pos="1069"/>
        </w:tabs>
      </w:pPr>
    </w:lvl>
    <w:lvl w:ilvl="1">
      <w:start w:val="1"/>
      <w:numFmt w:val="lowerLetter"/>
      <w:lvlText w:val="%2."/>
      <w:lvlJc w:val="left"/>
      <w:pPr>
        <w:tabs>
          <w:tab w:val="num" w:pos="1789"/>
        </w:tabs>
      </w:pPr>
    </w:lvl>
    <w:lvl w:ilvl="2">
      <w:start w:val="1"/>
      <w:numFmt w:val="lowerRoman"/>
      <w:lvlText w:val="%3."/>
      <w:lvlJc w:val="right"/>
      <w:pPr>
        <w:tabs>
          <w:tab w:val="num" w:pos="2509"/>
        </w:tabs>
      </w:pPr>
    </w:lvl>
    <w:lvl w:ilvl="3">
      <w:start w:val="1"/>
      <w:numFmt w:val="decimal"/>
      <w:lvlText w:val="%4."/>
      <w:lvlJc w:val="left"/>
      <w:pPr>
        <w:tabs>
          <w:tab w:val="num" w:pos="3229"/>
        </w:tabs>
      </w:pPr>
    </w:lvl>
    <w:lvl w:ilvl="4">
      <w:start w:val="1"/>
      <w:numFmt w:val="lowerLetter"/>
      <w:lvlText w:val="%5."/>
      <w:lvlJc w:val="left"/>
      <w:pPr>
        <w:tabs>
          <w:tab w:val="num" w:pos="3949"/>
        </w:tabs>
      </w:pPr>
    </w:lvl>
    <w:lvl w:ilvl="5">
      <w:start w:val="1"/>
      <w:numFmt w:val="lowerRoman"/>
      <w:lvlText w:val="%6."/>
      <w:lvlJc w:val="right"/>
      <w:pPr>
        <w:tabs>
          <w:tab w:val="num" w:pos="4669"/>
        </w:tabs>
      </w:pPr>
    </w:lvl>
    <w:lvl w:ilvl="6">
      <w:start w:val="1"/>
      <w:numFmt w:val="decimal"/>
      <w:lvlText w:val="%7."/>
      <w:lvlJc w:val="left"/>
      <w:pPr>
        <w:tabs>
          <w:tab w:val="num" w:pos="5389"/>
        </w:tabs>
      </w:pPr>
    </w:lvl>
    <w:lvl w:ilvl="7">
      <w:start w:val="1"/>
      <w:numFmt w:val="lowerLetter"/>
      <w:lvlText w:val="%8."/>
      <w:lvlJc w:val="left"/>
      <w:pPr>
        <w:tabs>
          <w:tab w:val="num" w:pos="6109"/>
        </w:tabs>
      </w:pPr>
    </w:lvl>
    <w:lvl w:ilvl="8">
      <w:start w:val="1"/>
      <w:numFmt w:val="lowerRoman"/>
      <w:lvlText w:val="%9."/>
      <w:lvlJc w:val="right"/>
      <w:pPr>
        <w:tabs>
          <w:tab w:val="num" w:pos="6829"/>
        </w:tabs>
      </w:pPr>
    </w:lvl>
  </w:abstractNum>
  <w:abstractNum w:abstractNumId="10" w15:restartNumberingAfterBreak="0">
    <w:nsid w:val="00000009"/>
    <w:multiLevelType w:val="singleLevel"/>
    <w:tmpl w:val="00000009"/>
    <w:name w:val="WW8Num888"/>
    <w:lvl w:ilvl="0">
      <w:start w:val="1"/>
      <w:numFmt w:val="bullet"/>
      <w:lvlText w:val=""/>
      <w:lvlJc w:val="left"/>
      <w:pPr>
        <w:tabs>
          <w:tab w:val="num" w:pos="1248"/>
        </w:tabs>
      </w:pPr>
      <w:rPr>
        <w:rFonts w:ascii="Symbol" w:hAnsi="Symbol"/>
      </w:rPr>
    </w:lvl>
  </w:abstractNum>
  <w:abstractNum w:abstractNumId="11" w15:restartNumberingAfterBreak="0">
    <w:nsid w:val="0000000A"/>
    <w:multiLevelType w:val="singleLevel"/>
    <w:tmpl w:val="0000000A"/>
    <w:name w:val="WW8Num715"/>
    <w:lvl w:ilvl="0">
      <w:start w:val="1"/>
      <w:numFmt w:val="bullet"/>
      <w:lvlText w:val=""/>
      <w:lvlJc w:val="left"/>
      <w:pPr>
        <w:tabs>
          <w:tab w:val="num" w:pos="360"/>
        </w:tabs>
      </w:pPr>
      <w:rPr>
        <w:rFonts w:ascii="Symbol" w:hAnsi="Symbol"/>
        <w:sz w:val="24"/>
      </w:rPr>
    </w:lvl>
  </w:abstractNum>
  <w:abstractNum w:abstractNumId="12" w15:restartNumberingAfterBreak="0">
    <w:nsid w:val="0000000B"/>
    <w:multiLevelType w:val="singleLevel"/>
    <w:tmpl w:val="0000000B"/>
    <w:name w:val="WW8Num960"/>
    <w:lvl w:ilvl="0">
      <w:start w:val="1"/>
      <w:numFmt w:val="bullet"/>
      <w:lvlText w:val=""/>
      <w:lvlJc w:val="left"/>
      <w:pPr>
        <w:tabs>
          <w:tab w:val="num" w:pos="360"/>
        </w:tabs>
      </w:pPr>
      <w:rPr>
        <w:rFonts w:ascii="Symbol" w:hAnsi="Symbol"/>
      </w:rPr>
    </w:lvl>
  </w:abstractNum>
  <w:abstractNum w:abstractNumId="13" w15:restartNumberingAfterBreak="0">
    <w:nsid w:val="0000000C"/>
    <w:multiLevelType w:val="singleLevel"/>
    <w:tmpl w:val="0000000C"/>
    <w:name w:val="WW8Num298"/>
    <w:lvl w:ilvl="0">
      <w:start w:val="1"/>
      <w:numFmt w:val="bullet"/>
      <w:lvlText w:val="-"/>
      <w:lvlJc w:val="left"/>
      <w:pPr>
        <w:tabs>
          <w:tab w:val="num" w:pos="1211"/>
        </w:tabs>
      </w:pPr>
      <w:rPr>
        <w:rFonts w:ascii="Times New Roman" w:hAnsi="Times New Roman" w:cs="Times New Roman"/>
      </w:rPr>
    </w:lvl>
  </w:abstractNum>
  <w:abstractNum w:abstractNumId="14" w15:restartNumberingAfterBreak="0">
    <w:nsid w:val="0000000D"/>
    <w:multiLevelType w:val="singleLevel"/>
    <w:tmpl w:val="0000000D"/>
    <w:name w:val="WW8Num21"/>
    <w:lvl w:ilvl="0">
      <w:start w:val="1"/>
      <w:numFmt w:val="bullet"/>
      <w:lvlText w:val=""/>
      <w:lvlJc w:val="left"/>
      <w:pPr>
        <w:tabs>
          <w:tab w:val="num" w:pos="720"/>
        </w:tabs>
      </w:pPr>
      <w:rPr>
        <w:rFonts w:ascii="Symbol" w:hAnsi="Symbol"/>
      </w:rPr>
    </w:lvl>
  </w:abstractNum>
  <w:abstractNum w:abstractNumId="15" w15:restartNumberingAfterBreak="0">
    <w:nsid w:val="0000000E"/>
    <w:multiLevelType w:val="singleLevel"/>
    <w:tmpl w:val="0000000E"/>
    <w:name w:val="WW8Num1130"/>
    <w:lvl w:ilvl="0">
      <w:start w:val="1"/>
      <w:numFmt w:val="decimal"/>
      <w:lvlText w:val="%1."/>
      <w:lvlJc w:val="left"/>
      <w:pPr>
        <w:tabs>
          <w:tab w:val="num" w:pos="644"/>
        </w:tabs>
      </w:pPr>
    </w:lvl>
  </w:abstractNum>
  <w:abstractNum w:abstractNumId="16" w15:restartNumberingAfterBreak="0">
    <w:nsid w:val="0000000F"/>
    <w:multiLevelType w:val="multilevel"/>
    <w:tmpl w:val="0000000F"/>
    <w:name w:val="WW8Num33"/>
    <w:lvl w:ilvl="0">
      <w:start w:val="1"/>
      <w:numFmt w:val="decimal"/>
      <w:lvlText w:val="%1."/>
      <w:lvlJc w:val="left"/>
      <w:pPr>
        <w:tabs>
          <w:tab w:val="num" w:pos="360"/>
        </w:tabs>
        <w:ind w:left="360" w:hanging="360"/>
      </w:pPr>
    </w:lvl>
    <w:lvl w:ilvl="1">
      <w:start w:val="1"/>
      <w:numFmt w:val="decimal"/>
      <w:lvlText w:val="%2)"/>
      <w:lvlJc w:val="left"/>
      <w:pPr>
        <w:tabs>
          <w:tab w:val="num" w:pos="720"/>
        </w:tabs>
        <w:ind w:left="680" w:hanging="320"/>
      </w:pPr>
      <w:rPr>
        <w:rFonts w:ascii="OpenSymbol" w:hAnsi="OpenSymbol" w:cs="OpenSymbol"/>
        <w:b w:val="0"/>
        <w:i/>
        <w:color w:val="auto"/>
        <w:szCs w:val="24"/>
        <w:vertAlign w:val="superscript"/>
      </w:rPr>
    </w:lvl>
    <w:lvl w:ilvl="2">
      <w:start w:val="1"/>
      <w:numFmt w:val="lowerLetter"/>
      <w:lvlText w:val="%3)"/>
      <w:lvlJc w:val="left"/>
      <w:pPr>
        <w:tabs>
          <w:tab w:val="num" w:pos="1080"/>
        </w:tabs>
        <w:ind w:left="1080" w:hanging="360"/>
      </w:pPr>
      <w:rPr>
        <w:rFonts w:ascii="OpenSymbol" w:hAnsi="OpenSymbol" w:cs="OpenSymbol"/>
        <w:b w:val="0"/>
        <w:i/>
        <w:color w:val="auto"/>
        <w:szCs w:val="24"/>
        <w:vertAlign w:val="superscript"/>
      </w:rPr>
    </w:lvl>
    <w:lvl w:ilvl="3">
      <w:start w:val="1"/>
      <w:numFmt w:val="bullet"/>
      <w:lvlText w:val=""/>
      <w:lvlJc w:val="left"/>
      <w:pPr>
        <w:tabs>
          <w:tab w:val="num" w:pos="1440"/>
        </w:tabs>
        <w:ind w:left="1440" w:hanging="360"/>
      </w:pPr>
      <w:rPr>
        <w:rFonts w:ascii="Symbol" w:hAnsi="Symbol" w:cs="Symbol" w:hint="default"/>
      </w:rPr>
    </w:lvl>
    <w:lvl w:ilvl="4">
      <w:start w:val="1"/>
      <w:numFmt w:val="lowerLetter"/>
      <w:lvlText w:val="(%5)"/>
      <w:lvlJc w:val="left"/>
      <w:pPr>
        <w:tabs>
          <w:tab w:val="num" w:pos="1800"/>
        </w:tabs>
        <w:ind w:left="1800" w:hanging="360"/>
      </w:pPr>
      <w:rPr>
        <w:rFonts w:ascii="OpenSymbol" w:hAnsi="OpenSymbol" w:cs="OpenSymbol"/>
        <w:b w:val="0"/>
        <w:i/>
        <w:color w:val="auto"/>
        <w:szCs w:val="24"/>
        <w:vertAlign w:val="superscript"/>
      </w:rPr>
    </w:lvl>
    <w:lvl w:ilvl="5">
      <w:start w:val="1"/>
      <w:numFmt w:val="lowerRoman"/>
      <w:lvlText w:val="(%6)"/>
      <w:lvlJc w:val="left"/>
      <w:pPr>
        <w:tabs>
          <w:tab w:val="num" w:pos="2160"/>
        </w:tabs>
        <w:ind w:left="2160" w:hanging="360"/>
      </w:pPr>
      <w:rPr>
        <w:rFonts w:ascii="OpenSymbol" w:hAnsi="OpenSymbol" w:cs="OpenSymbol"/>
        <w:b w:val="0"/>
        <w:i/>
        <w:color w:val="auto"/>
        <w:szCs w:val="24"/>
        <w:vertAlign w:val="superscript"/>
      </w:rPr>
    </w:lvl>
    <w:lvl w:ilvl="6">
      <w:start w:val="1"/>
      <w:numFmt w:val="decimal"/>
      <w:lvlText w:val="%7."/>
      <w:lvlJc w:val="left"/>
      <w:pPr>
        <w:tabs>
          <w:tab w:val="num" w:pos="2520"/>
        </w:tabs>
        <w:ind w:left="2520" w:hanging="360"/>
      </w:pPr>
      <w:rPr>
        <w:rFonts w:ascii="OpenSymbol" w:hAnsi="OpenSymbol" w:cs="OpenSymbol"/>
        <w:b w:val="0"/>
        <w:i/>
        <w:color w:val="auto"/>
        <w:szCs w:val="24"/>
        <w:vertAlign w:val="superscript"/>
      </w:rPr>
    </w:lvl>
    <w:lvl w:ilvl="7">
      <w:start w:val="1"/>
      <w:numFmt w:val="lowerLetter"/>
      <w:lvlText w:val="%8."/>
      <w:lvlJc w:val="left"/>
      <w:pPr>
        <w:tabs>
          <w:tab w:val="num" w:pos="2880"/>
        </w:tabs>
        <w:ind w:left="2880" w:hanging="360"/>
      </w:pPr>
      <w:rPr>
        <w:rFonts w:ascii="OpenSymbol" w:hAnsi="OpenSymbol" w:cs="OpenSymbol"/>
        <w:b w:val="0"/>
        <w:i/>
        <w:color w:val="auto"/>
        <w:szCs w:val="24"/>
        <w:vertAlign w:val="superscript"/>
      </w:rPr>
    </w:lvl>
    <w:lvl w:ilvl="8">
      <w:start w:val="1"/>
      <w:numFmt w:val="lowerRoman"/>
      <w:lvlText w:val="%9."/>
      <w:lvlJc w:val="left"/>
      <w:pPr>
        <w:tabs>
          <w:tab w:val="num" w:pos="3240"/>
        </w:tabs>
        <w:ind w:left="3240" w:hanging="360"/>
      </w:pPr>
      <w:rPr>
        <w:rFonts w:ascii="OpenSymbol" w:hAnsi="OpenSymbol" w:cs="OpenSymbol"/>
        <w:b w:val="0"/>
        <w:i/>
        <w:color w:val="auto"/>
        <w:szCs w:val="24"/>
        <w:vertAlign w:val="superscript"/>
      </w:rPr>
    </w:lvl>
  </w:abstractNum>
  <w:abstractNum w:abstractNumId="17" w15:restartNumberingAfterBreak="0">
    <w:nsid w:val="00000016"/>
    <w:multiLevelType w:val="multilevel"/>
    <w:tmpl w:val="81F623C8"/>
    <w:name w:val="WW8Num62"/>
    <w:lvl w:ilvl="0">
      <w:start w:val="1"/>
      <w:numFmt w:val="decimal"/>
      <w:lvlText w:val="%1."/>
      <w:lvlJc w:val="left"/>
      <w:pPr>
        <w:tabs>
          <w:tab w:val="num" w:pos="360"/>
        </w:tabs>
        <w:ind w:left="360" w:hanging="360"/>
      </w:pPr>
      <w:rPr>
        <w:rFonts w:ascii="Times New Roman" w:eastAsia="Times New Roman" w:hAnsi="Times New Roman" w:hint="default"/>
        <w:b w:val="0"/>
        <w:bCs/>
        <w:i w:val="0"/>
        <w:color w:val="auto"/>
        <w:sz w:val="24"/>
        <w:szCs w:val="24"/>
      </w:rPr>
    </w:lvl>
    <w:lvl w:ilvl="1">
      <w:start w:val="1"/>
      <w:numFmt w:val="decimal"/>
      <w:lvlText w:val="%2)"/>
      <w:lvlJc w:val="left"/>
      <w:pPr>
        <w:tabs>
          <w:tab w:val="num" w:pos="720"/>
        </w:tabs>
        <w:ind w:left="680" w:hanging="320"/>
      </w:pPr>
      <w:rPr>
        <w:rFonts w:ascii="Courier New" w:hAnsi="Courier New" w:cs="Courier New" w:hint="default"/>
        <w:bCs/>
        <w:color w:val="auto"/>
        <w:szCs w:val="24"/>
      </w:rPr>
    </w:lvl>
    <w:lvl w:ilvl="2">
      <w:start w:val="1"/>
      <w:numFmt w:val="lowerLetter"/>
      <w:lvlText w:val="%3)"/>
      <w:lvlJc w:val="left"/>
      <w:pPr>
        <w:tabs>
          <w:tab w:val="num" w:pos="1080"/>
        </w:tabs>
        <w:ind w:left="1080" w:hanging="360"/>
      </w:pPr>
      <w:rPr>
        <w:rFonts w:ascii="Courier New" w:hAnsi="Courier New" w:cs="Courier New" w:hint="default"/>
        <w:bCs/>
        <w:color w:val="auto"/>
        <w:szCs w:val="24"/>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ascii="Courier New" w:hAnsi="Courier New" w:cs="Courier New" w:hint="default"/>
        <w:bCs/>
        <w:color w:val="auto"/>
        <w:szCs w:val="24"/>
      </w:rPr>
    </w:lvl>
    <w:lvl w:ilvl="5">
      <w:start w:val="1"/>
      <w:numFmt w:val="lowerRoman"/>
      <w:lvlText w:val="(%6)"/>
      <w:lvlJc w:val="left"/>
      <w:pPr>
        <w:tabs>
          <w:tab w:val="num" w:pos="2160"/>
        </w:tabs>
        <w:ind w:left="2160" w:hanging="360"/>
      </w:pPr>
      <w:rPr>
        <w:rFonts w:ascii="Courier New" w:hAnsi="Courier New" w:cs="Courier New" w:hint="default"/>
        <w:bCs/>
        <w:color w:val="auto"/>
        <w:szCs w:val="24"/>
      </w:rPr>
    </w:lvl>
    <w:lvl w:ilvl="6">
      <w:start w:val="1"/>
      <w:numFmt w:val="decimal"/>
      <w:lvlText w:val="%7."/>
      <w:lvlJc w:val="left"/>
      <w:pPr>
        <w:tabs>
          <w:tab w:val="num" w:pos="2520"/>
        </w:tabs>
        <w:ind w:left="2520" w:hanging="360"/>
      </w:pPr>
      <w:rPr>
        <w:rFonts w:ascii="Courier New" w:hAnsi="Courier New" w:cs="Courier New" w:hint="default"/>
        <w:bCs/>
        <w:color w:val="auto"/>
        <w:szCs w:val="24"/>
      </w:rPr>
    </w:lvl>
    <w:lvl w:ilvl="7">
      <w:start w:val="1"/>
      <w:numFmt w:val="lowerLetter"/>
      <w:lvlText w:val="%8."/>
      <w:lvlJc w:val="left"/>
      <w:pPr>
        <w:tabs>
          <w:tab w:val="num" w:pos="2880"/>
        </w:tabs>
        <w:ind w:left="2880" w:hanging="360"/>
      </w:pPr>
      <w:rPr>
        <w:rFonts w:ascii="Courier New" w:hAnsi="Courier New" w:cs="Courier New" w:hint="default"/>
        <w:bCs/>
        <w:color w:val="auto"/>
        <w:szCs w:val="24"/>
      </w:rPr>
    </w:lvl>
    <w:lvl w:ilvl="8">
      <w:start w:val="1"/>
      <w:numFmt w:val="lowerRoman"/>
      <w:lvlText w:val="%9."/>
      <w:lvlJc w:val="left"/>
      <w:pPr>
        <w:tabs>
          <w:tab w:val="num" w:pos="3240"/>
        </w:tabs>
        <w:ind w:left="3240" w:hanging="360"/>
      </w:pPr>
      <w:rPr>
        <w:rFonts w:ascii="Courier New" w:hAnsi="Courier New" w:cs="Courier New" w:hint="default"/>
        <w:bCs/>
        <w:color w:val="auto"/>
        <w:szCs w:val="24"/>
      </w:rPr>
    </w:lvl>
  </w:abstractNum>
  <w:abstractNum w:abstractNumId="18" w15:restartNumberingAfterBreak="0">
    <w:nsid w:val="00000018"/>
    <w:multiLevelType w:val="multilevel"/>
    <w:tmpl w:val="0000001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9"/>
    <w:multiLevelType w:val="multilevel"/>
    <w:tmpl w:val="0000001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E"/>
    <w:multiLevelType w:val="multilevel"/>
    <w:tmpl w:val="0000001E"/>
    <w:name w:val="WW8Num74"/>
    <w:lvl w:ilvl="0">
      <w:start w:val="1"/>
      <w:numFmt w:val="decimal"/>
      <w:lvlText w:val="%1."/>
      <w:lvlJc w:val="left"/>
      <w:pPr>
        <w:tabs>
          <w:tab w:val="num" w:pos="360"/>
        </w:tabs>
        <w:ind w:left="360" w:hanging="360"/>
      </w:pPr>
    </w:lvl>
    <w:lvl w:ilvl="1">
      <w:start w:val="1"/>
      <w:numFmt w:val="decimal"/>
      <w:lvlText w:val="%2)"/>
      <w:lvlJc w:val="left"/>
      <w:pPr>
        <w:tabs>
          <w:tab w:val="num" w:pos="720"/>
        </w:tabs>
        <w:ind w:left="680" w:hanging="320"/>
      </w:p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rPr>
    </w:lvl>
    <w:lvl w:ilvl="4">
      <w:start w:val="1"/>
      <w:numFmt w:val="lowerLetter"/>
      <w:lvlText w:val="(%5)"/>
      <w:lvlJc w:val="left"/>
      <w:pPr>
        <w:tabs>
          <w:tab w:val="num" w:pos="1800"/>
        </w:tabs>
        <w:ind w:left="1800" w:hanging="360"/>
      </w:pPr>
      <w:rPr>
        <w:rFonts w:ascii="Times New Roman" w:hAnsi="Times New Roman" w:cs="Times New Roman"/>
        <w:b w:val="0"/>
        <w:i/>
        <w:color w:val="000000"/>
        <w:szCs w:val="24"/>
      </w:rPr>
    </w:lvl>
    <w:lvl w:ilvl="5">
      <w:start w:val="1"/>
      <w:numFmt w:val="lowerRoman"/>
      <w:lvlText w:val="(%6)"/>
      <w:lvlJc w:val="left"/>
      <w:pPr>
        <w:tabs>
          <w:tab w:val="num" w:pos="2062"/>
        </w:tabs>
        <w:ind w:left="2062" w:hanging="360"/>
      </w:pPr>
      <w:rPr>
        <w:rFonts w:ascii="Times New Roman" w:hAnsi="Times New Roman" w:cs="Times New Roman"/>
        <w:b w:val="0"/>
        <w:i/>
        <w:color w:val="000000"/>
        <w:szCs w:val="24"/>
      </w:rPr>
    </w:lvl>
    <w:lvl w:ilvl="6">
      <w:start w:val="1"/>
      <w:numFmt w:val="decimal"/>
      <w:lvlText w:val="%7."/>
      <w:lvlJc w:val="left"/>
      <w:pPr>
        <w:tabs>
          <w:tab w:val="num" w:pos="2520"/>
        </w:tabs>
        <w:ind w:left="2520" w:hanging="360"/>
      </w:pPr>
      <w:rPr>
        <w:rFonts w:ascii="Times New Roman" w:hAnsi="Times New Roman" w:cs="Times New Roman"/>
        <w:b w:val="0"/>
        <w:i/>
        <w:color w:val="000000"/>
        <w:szCs w:val="24"/>
      </w:rPr>
    </w:lvl>
    <w:lvl w:ilvl="7">
      <w:start w:val="1"/>
      <w:numFmt w:val="lowerLetter"/>
      <w:lvlText w:val="%8."/>
      <w:lvlJc w:val="left"/>
      <w:pPr>
        <w:tabs>
          <w:tab w:val="num" w:pos="2880"/>
        </w:tabs>
        <w:ind w:left="2880" w:hanging="360"/>
      </w:pPr>
      <w:rPr>
        <w:rFonts w:ascii="Times New Roman" w:hAnsi="Times New Roman" w:cs="Times New Roman"/>
        <w:b w:val="0"/>
        <w:i/>
        <w:color w:val="000000"/>
        <w:szCs w:val="24"/>
      </w:rPr>
    </w:lvl>
    <w:lvl w:ilvl="8">
      <w:start w:val="1"/>
      <w:numFmt w:val="lowerRoman"/>
      <w:lvlText w:val="%9."/>
      <w:lvlJc w:val="left"/>
      <w:pPr>
        <w:tabs>
          <w:tab w:val="num" w:pos="3240"/>
        </w:tabs>
        <w:ind w:left="3240" w:hanging="360"/>
      </w:pPr>
      <w:rPr>
        <w:rFonts w:ascii="Times New Roman" w:hAnsi="Times New Roman" w:cs="Times New Roman"/>
        <w:b w:val="0"/>
        <w:i/>
        <w:color w:val="000000"/>
        <w:szCs w:val="24"/>
      </w:rPr>
    </w:lvl>
  </w:abstractNum>
  <w:abstractNum w:abstractNumId="21" w15:restartNumberingAfterBreak="0">
    <w:nsid w:val="00000020"/>
    <w:multiLevelType w:val="multilevel"/>
    <w:tmpl w:val="00000020"/>
    <w:name w:val="WW8Num32"/>
    <w:lvl w:ilvl="0">
      <w:start w:val="1"/>
      <w:numFmt w:val="bullet"/>
      <w:lvlText w:val="–"/>
      <w:lvlJc w:val="left"/>
      <w:pPr>
        <w:tabs>
          <w:tab w:val="num" w:pos="283"/>
        </w:tabs>
        <w:ind w:left="283" w:hanging="283"/>
      </w:pPr>
      <w:rPr>
        <w:rFonts w:ascii="StarSymbol" w:hAnsi="StarSymbol" w:cs="StarSymbol"/>
      </w:rPr>
    </w:lvl>
    <w:lvl w:ilvl="1">
      <w:start w:val="1"/>
      <w:numFmt w:val="bullet"/>
      <w:lvlText w:val="–"/>
      <w:lvlJc w:val="left"/>
      <w:pPr>
        <w:tabs>
          <w:tab w:val="num" w:pos="1037"/>
        </w:tabs>
        <w:ind w:left="1037" w:hanging="283"/>
      </w:pPr>
      <w:rPr>
        <w:rFonts w:ascii="StarSymbol" w:hAnsi="StarSymbol" w:cs="StarSymbol"/>
      </w:rPr>
    </w:lvl>
    <w:lvl w:ilvl="2">
      <w:start w:val="1"/>
      <w:numFmt w:val="bullet"/>
      <w:lvlText w:val="–"/>
      <w:lvlJc w:val="left"/>
      <w:pPr>
        <w:tabs>
          <w:tab w:val="num" w:pos="1791"/>
        </w:tabs>
        <w:ind w:left="1791" w:hanging="283"/>
      </w:pPr>
      <w:rPr>
        <w:rFonts w:ascii="StarSymbol" w:hAnsi="StarSymbol" w:cs="StarSymbol"/>
      </w:rPr>
    </w:lvl>
    <w:lvl w:ilvl="3">
      <w:start w:val="1"/>
      <w:numFmt w:val="bullet"/>
      <w:lvlText w:val="–"/>
      <w:lvlJc w:val="left"/>
      <w:pPr>
        <w:tabs>
          <w:tab w:val="num" w:pos="2545"/>
        </w:tabs>
        <w:ind w:left="2545" w:hanging="283"/>
      </w:pPr>
      <w:rPr>
        <w:rFonts w:ascii="StarSymbol" w:hAnsi="StarSymbol" w:cs="StarSymbol"/>
      </w:rPr>
    </w:lvl>
    <w:lvl w:ilvl="4">
      <w:start w:val="1"/>
      <w:numFmt w:val="bullet"/>
      <w:lvlText w:val="–"/>
      <w:lvlJc w:val="left"/>
      <w:pPr>
        <w:tabs>
          <w:tab w:val="num" w:pos="3299"/>
        </w:tabs>
        <w:ind w:left="3299" w:hanging="283"/>
      </w:pPr>
      <w:rPr>
        <w:rFonts w:ascii="StarSymbol" w:hAnsi="StarSymbol" w:cs="StarSymbol"/>
      </w:rPr>
    </w:lvl>
    <w:lvl w:ilvl="5">
      <w:start w:val="1"/>
      <w:numFmt w:val="bullet"/>
      <w:lvlText w:val="–"/>
      <w:lvlJc w:val="left"/>
      <w:pPr>
        <w:tabs>
          <w:tab w:val="num" w:pos="4053"/>
        </w:tabs>
        <w:ind w:left="4053" w:hanging="283"/>
      </w:pPr>
      <w:rPr>
        <w:rFonts w:ascii="StarSymbol" w:hAnsi="StarSymbol" w:cs="StarSymbol"/>
      </w:rPr>
    </w:lvl>
    <w:lvl w:ilvl="6">
      <w:start w:val="1"/>
      <w:numFmt w:val="bullet"/>
      <w:lvlText w:val="–"/>
      <w:lvlJc w:val="left"/>
      <w:pPr>
        <w:tabs>
          <w:tab w:val="num" w:pos="4807"/>
        </w:tabs>
        <w:ind w:left="4807" w:hanging="283"/>
      </w:pPr>
      <w:rPr>
        <w:rFonts w:ascii="StarSymbol" w:hAnsi="StarSymbol" w:cs="StarSymbol"/>
      </w:rPr>
    </w:lvl>
    <w:lvl w:ilvl="7">
      <w:start w:val="1"/>
      <w:numFmt w:val="bullet"/>
      <w:lvlText w:val="–"/>
      <w:lvlJc w:val="left"/>
      <w:pPr>
        <w:tabs>
          <w:tab w:val="num" w:pos="5561"/>
        </w:tabs>
        <w:ind w:left="5561" w:hanging="283"/>
      </w:pPr>
      <w:rPr>
        <w:rFonts w:ascii="StarSymbol" w:hAnsi="StarSymbol" w:cs="StarSymbol"/>
      </w:rPr>
    </w:lvl>
    <w:lvl w:ilvl="8">
      <w:start w:val="1"/>
      <w:numFmt w:val="bullet"/>
      <w:lvlText w:val="–"/>
      <w:lvlJc w:val="left"/>
      <w:pPr>
        <w:tabs>
          <w:tab w:val="num" w:pos="6315"/>
        </w:tabs>
        <w:ind w:left="6315" w:hanging="283"/>
      </w:pPr>
      <w:rPr>
        <w:rFonts w:ascii="StarSymbol" w:hAnsi="StarSymbol" w:cs="StarSymbol"/>
      </w:rPr>
    </w:lvl>
  </w:abstractNum>
  <w:abstractNum w:abstractNumId="22" w15:restartNumberingAfterBreak="0">
    <w:nsid w:val="00000021"/>
    <w:multiLevelType w:val="singleLevel"/>
    <w:tmpl w:val="00000021"/>
    <w:name w:val="WW8Num101"/>
    <w:lvl w:ilvl="0">
      <w:start w:val="1"/>
      <w:numFmt w:val="lowerLetter"/>
      <w:lvlText w:val="%1)"/>
      <w:lvlJc w:val="left"/>
      <w:pPr>
        <w:tabs>
          <w:tab w:val="num" w:pos="0"/>
        </w:tabs>
        <w:ind w:left="1068" w:hanging="360"/>
      </w:pPr>
      <w:rPr>
        <w:color w:val="00000A"/>
        <w:szCs w:val="24"/>
      </w:rPr>
    </w:lvl>
  </w:abstractNum>
  <w:abstractNum w:abstractNumId="23" w15:restartNumberingAfterBreak="0">
    <w:nsid w:val="00000024"/>
    <w:multiLevelType w:val="multilevel"/>
    <w:tmpl w:val="00000024"/>
    <w:name w:val="WW8Num37"/>
    <w:lvl w:ilvl="0">
      <w:start w:val="1"/>
      <w:numFmt w:val="decimal"/>
      <w:lvlText w:val="%1."/>
      <w:lvlJc w:val="left"/>
      <w:pPr>
        <w:tabs>
          <w:tab w:val="num" w:pos="360"/>
        </w:tabs>
        <w:ind w:left="360" w:hanging="360"/>
      </w:pPr>
    </w:lvl>
    <w:lvl w:ilvl="1">
      <w:start w:val="1"/>
      <w:numFmt w:val="decimal"/>
      <w:lvlText w:val="%2)"/>
      <w:lvlJc w:val="left"/>
      <w:pPr>
        <w:tabs>
          <w:tab w:val="num" w:pos="720"/>
        </w:tabs>
        <w:ind w:left="680" w:hanging="320"/>
      </w:p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rPr>
    </w:lvl>
    <w:lvl w:ilvl="4">
      <w:start w:val="1"/>
      <w:numFmt w:val="lowerLetter"/>
      <w:lvlText w:val="(%5)"/>
      <w:lvlJc w:val="left"/>
      <w:pPr>
        <w:tabs>
          <w:tab w:val="num" w:pos="1800"/>
        </w:tabs>
        <w:ind w:left="1800" w:hanging="360"/>
      </w:pPr>
      <w:rPr>
        <w:rFonts w:ascii="Times New Roman" w:hAnsi="Times New Roman" w:cs="Times New Roman"/>
        <w:b/>
        <w:i/>
        <w:color w:val="000000"/>
        <w:szCs w:val="24"/>
      </w:rPr>
    </w:lvl>
    <w:lvl w:ilvl="5">
      <w:start w:val="1"/>
      <w:numFmt w:val="lowerRoman"/>
      <w:lvlText w:val="(%6)"/>
      <w:lvlJc w:val="left"/>
      <w:pPr>
        <w:tabs>
          <w:tab w:val="num" w:pos="2160"/>
        </w:tabs>
        <w:ind w:left="2160" w:hanging="360"/>
      </w:pPr>
      <w:rPr>
        <w:rFonts w:ascii="Times New Roman" w:hAnsi="Times New Roman" w:cs="Times New Roman"/>
        <w:b/>
        <w:i/>
        <w:color w:val="000000"/>
        <w:szCs w:val="24"/>
      </w:rPr>
    </w:lvl>
    <w:lvl w:ilvl="6">
      <w:start w:val="1"/>
      <w:numFmt w:val="decimal"/>
      <w:lvlText w:val="%7."/>
      <w:lvlJc w:val="left"/>
      <w:pPr>
        <w:tabs>
          <w:tab w:val="num" w:pos="2520"/>
        </w:tabs>
        <w:ind w:left="2520" w:hanging="360"/>
      </w:pPr>
      <w:rPr>
        <w:rFonts w:ascii="Times New Roman" w:hAnsi="Times New Roman" w:cs="Times New Roman"/>
        <w:b/>
        <w:i/>
        <w:color w:val="000000"/>
        <w:szCs w:val="24"/>
      </w:rPr>
    </w:lvl>
    <w:lvl w:ilvl="7">
      <w:start w:val="1"/>
      <w:numFmt w:val="lowerLetter"/>
      <w:lvlText w:val="%8."/>
      <w:lvlJc w:val="left"/>
      <w:pPr>
        <w:tabs>
          <w:tab w:val="num" w:pos="2880"/>
        </w:tabs>
        <w:ind w:left="2880" w:hanging="360"/>
      </w:pPr>
      <w:rPr>
        <w:rFonts w:ascii="Times New Roman" w:hAnsi="Times New Roman" w:cs="Times New Roman"/>
        <w:b/>
        <w:i/>
        <w:color w:val="000000"/>
        <w:szCs w:val="24"/>
      </w:rPr>
    </w:lvl>
    <w:lvl w:ilvl="8">
      <w:start w:val="1"/>
      <w:numFmt w:val="lowerRoman"/>
      <w:lvlText w:val="%9."/>
      <w:lvlJc w:val="left"/>
      <w:pPr>
        <w:tabs>
          <w:tab w:val="num" w:pos="3240"/>
        </w:tabs>
        <w:ind w:left="3240" w:hanging="360"/>
      </w:pPr>
      <w:rPr>
        <w:rFonts w:ascii="Times New Roman" w:hAnsi="Times New Roman" w:cs="Times New Roman"/>
        <w:b/>
        <w:i/>
        <w:color w:val="000000"/>
        <w:szCs w:val="24"/>
      </w:rPr>
    </w:lvl>
  </w:abstractNum>
  <w:abstractNum w:abstractNumId="24" w15:restartNumberingAfterBreak="0">
    <w:nsid w:val="00000025"/>
    <w:multiLevelType w:val="multilevel"/>
    <w:tmpl w:val="00000025"/>
    <w:name w:val="WW8Num38"/>
    <w:lvl w:ilvl="0">
      <w:start w:val="1"/>
      <w:numFmt w:val="decimal"/>
      <w:lvlText w:val="%1."/>
      <w:lvlJc w:val="left"/>
      <w:pPr>
        <w:tabs>
          <w:tab w:val="num" w:pos="360"/>
        </w:tabs>
        <w:ind w:left="360" w:hanging="360"/>
      </w:pPr>
    </w:lvl>
    <w:lvl w:ilvl="1">
      <w:start w:val="1"/>
      <w:numFmt w:val="decimal"/>
      <w:lvlText w:val="%2)"/>
      <w:lvlJc w:val="left"/>
      <w:pPr>
        <w:tabs>
          <w:tab w:val="num" w:pos="720"/>
        </w:tabs>
        <w:ind w:left="680" w:hanging="320"/>
      </w:pPr>
    </w:lvl>
    <w:lvl w:ilvl="2">
      <w:start w:val="1"/>
      <w:numFmt w:val="lowerLetter"/>
      <w:lvlText w:val="%3)"/>
      <w:lvlJc w:val="left"/>
      <w:pPr>
        <w:tabs>
          <w:tab w:val="num" w:pos="1080"/>
        </w:tabs>
        <w:ind w:left="1080" w:hanging="360"/>
      </w:pPr>
      <w:rPr>
        <w:rFonts w:ascii="OpenSymbol" w:hAnsi="OpenSymbol" w:cs="OpenSymbol"/>
        <w:bCs/>
        <w:color w:val="000000"/>
        <w:szCs w:val="24"/>
      </w:rPr>
    </w:lvl>
    <w:lvl w:ilvl="3">
      <w:start w:val="1"/>
      <w:numFmt w:val="bullet"/>
      <w:lvlText w:val=""/>
      <w:lvlJc w:val="left"/>
      <w:pPr>
        <w:tabs>
          <w:tab w:val="num" w:pos="1440"/>
        </w:tabs>
        <w:ind w:left="1440" w:hanging="360"/>
      </w:pPr>
      <w:rPr>
        <w:rFonts w:ascii="Symbol" w:hAnsi="Symbol"/>
      </w:rPr>
    </w:lvl>
    <w:lvl w:ilvl="4">
      <w:start w:val="1"/>
      <w:numFmt w:val="lowerLetter"/>
      <w:lvlText w:val="(%5)"/>
      <w:lvlJc w:val="left"/>
      <w:pPr>
        <w:tabs>
          <w:tab w:val="num" w:pos="1800"/>
        </w:tabs>
        <w:ind w:left="1800" w:hanging="360"/>
      </w:pPr>
      <w:rPr>
        <w:rFonts w:ascii="OpenSymbol" w:hAnsi="OpenSymbol" w:cs="OpenSymbol"/>
        <w:bCs/>
        <w:color w:val="000000"/>
        <w:szCs w:val="24"/>
      </w:rPr>
    </w:lvl>
    <w:lvl w:ilvl="5">
      <w:start w:val="1"/>
      <w:numFmt w:val="lowerRoman"/>
      <w:lvlText w:val="(%6)"/>
      <w:lvlJc w:val="left"/>
      <w:pPr>
        <w:tabs>
          <w:tab w:val="num" w:pos="2160"/>
        </w:tabs>
        <w:ind w:left="2160" w:hanging="360"/>
      </w:pPr>
      <w:rPr>
        <w:rFonts w:ascii="OpenSymbol" w:hAnsi="OpenSymbol" w:cs="OpenSymbol"/>
        <w:bCs/>
        <w:color w:val="000000"/>
        <w:szCs w:val="24"/>
      </w:rPr>
    </w:lvl>
    <w:lvl w:ilvl="6">
      <w:start w:val="1"/>
      <w:numFmt w:val="decimal"/>
      <w:lvlText w:val="%7."/>
      <w:lvlJc w:val="left"/>
      <w:pPr>
        <w:tabs>
          <w:tab w:val="num" w:pos="2520"/>
        </w:tabs>
        <w:ind w:left="2520" w:hanging="360"/>
      </w:pPr>
      <w:rPr>
        <w:rFonts w:ascii="OpenSymbol" w:hAnsi="OpenSymbol" w:cs="OpenSymbol"/>
        <w:bCs/>
        <w:color w:val="000000"/>
        <w:szCs w:val="24"/>
      </w:rPr>
    </w:lvl>
    <w:lvl w:ilvl="7">
      <w:start w:val="1"/>
      <w:numFmt w:val="lowerLetter"/>
      <w:lvlText w:val="%8."/>
      <w:lvlJc w:val="left"/>
      <w:pPr>
        <w:tabs>
          <w:tab w:val="num" w:pos="2880"/>
        </w:tabs>
        <w:ind w:left="2880" w:hanging="360"/>
      </w:pPr>
      <w:rPr>
        <w:rFonts w:ascii="OpenSymbol" w:hAnsi="OpenSymbol" w:cs="OpenSymbol"/>
        <w:bCs/>
        <w:color w:val="000000"/>
        <w:szCs w:val="24"/>
      </w:rPr>
    </w:lvl>
    <w:lvl w:ilvl="8">
      <w:start w:val="1"/>
      <w:numFmt w:val="lowerRoman"/>
      <w:lvlText w:val="%9."/>
      <w:lvlJc w:val="left"/>
      <w:pPr>
        <w:tabs>
          <w:tab w:val="num" w:pos="3240"/>
        </w:tabs>
        <w:ind w:left="3240" w:hanging="360"/>
      </w:pPr>
      <w:rPr>
        <w:rFonts w:ascii="OpenSymbol" w:hAnsi="OpenSymbol" w:cs="OpenSymbol"/>
        <w:bCs/>
        <w:color w:val="000000"/>
        <w:szCs w:val="24"/>
      </w:rPr>
    </w:lvl>
  </w:abstractNum>
  <w:abstractNum w:abstractNumId="25" w15:restartNumberingAfterBreak="0">
    <w:nsid w:val="00000043"/>
    <w:multiLevelType w:val="multilevel"/>
    <w:tmpl w:val="00000043"/>
    <w:lvl w:ilvl="0">
      <w:start w:val="1"/>
      <w:numFmt w:val="decimal"/>
      <w:lvlText w:val="%1)"/>
      <w:lvlJc w:val="left"/>
      <w:pPr>
        <w:tabs>
          <w:tab w:val="num" w:pos="720"/>
        </w:tabs>
        <w:ind w:left="720" w:hanging="360"/>
      </w:pPr>
      <w:rPr>
        <w:b/>
        <w:bCs w:val="0"/>
        <w:sz w:val="22"/>
        <w:szCs w:val="24"/>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0000005B"/>
    <w:multiLevelType w:val="singleLevel"/>
    <w:tmpl w:val="0000005B"/>
    <w:name w:val="WW8Num159"/>
    <w:lvl w:ilvl="0">
      <w:start w:val="1"/>
      <w:numFmt w:val="decimal"/>
      <w:lvlText w:val="%1."/>
      <w:lvlJc w:val="left"/>
      <w:pPr>
        <w:tabs>
          <w:tab w:val="num" w:pos="0"/>
        </w:tabs>
        <w:ind w:left="360" w:hanging="360"/>
      </w:pPr>
      <w:rPr>
        <w:szCs w:val="24"/>
      </w:rPr>
    </w:lvl>
  </w:abstractNum>
  <w:abstractNum w:abstractNumId="27" w15:restartNumberingAfterBreak="0">
    <w:nsid w:val="00000067"/>
    <w:multiLevelType w:val="singleLevel"/>
    <w:tmpl w:val="00000067"/>
    <w:name w:val="WW8Num171"/>
    <w:lvl w:ilvl="0">
      <w:start w:val="1"/>
      <w:numFmt w:val="decimal"/>
      <w:lvlText w:val="%1)"/>
      <w:lvlJc w:val="left"/>
      <w:pPr>
        <w:tabs>
          <w:tab w:val="num" w:pos="0"/>
        </w:tabs>
        <w:ind w:left="720" w:hanging="360"/>
      </w:pPr>
      <w:rPr>
        <w:color w:val="00000A"/>
        <w:szCs w:val="24"/>
      </w:rPr>
    </w:lvl>
  </w:abstractNum>
  <w:abstractNum w:abstractNumId="28" w15:restartNumberingAfterBreak="0">
    <w:nsid w:val="03B8488F"/>
    <w:multiLevelType w:val="multilevel"/>
    <w:tmpl w:val="81F623C8"/>
    <w:name w:val="WW8Num6223"/>
    <w:lvl w:ilvl="0">
      <w:start w:val="1"/>
      <w:numFmt w:val="decimal"/>
      <w:lvlText w:val="%1."/>
      <w:lvlJc w:val="left"/>
      <w:pPr>
        <w:tabs>
          <w:tab w:val="num" w:pos="360"/>
        </w:tabs>
        <w:ind w:left="360" w:hanging="360"/>
      </w:pPr>
      <w:rPr>
        <w:rFonts w:ascii="Times New Roman" w:eastAsia="Times New Roman" w:hAnsi="Times New Roman" w:hint="default"/>
        <w:b w:val="0"/>
        <w:bCs/>
        <w:i w:val="0"/>
        <w:color w:val="auto"/>
        <w:sz w:val="24"/>
        <w:szCs w:val="24"/>
      </w:rPr>
    </w:lvl>
    <w:lvl w:ilvl="1">
      <w:start w:val="1"/>
      <w:numFmt w:val="decimal"/>
      <w:lvlText w:val="%2)"/>
      <w:lvlJc w:val="left"/>
      <w:pPr>
        <w:tabs>
          <w:tab w:val="num" w:pos="720"/>
        </w:tabs>
        <w:ind w:left="680" w:hanging="320"/>
      </w:pPr>
      <w:rPr>
        <w:rFonts w:ascii="Courier New" w:hAnsi="Courier New" w:cs="Courier New" w:hint="default"/>
        <w:bCs/>
        <w:color w:val="auto"/>
        <w:szCs w:val="24"/>
      </w:rPr>
    </w:lvl>
    <w:lvl w:ilvl="2">
      <w:start w:val="1"/>
      <w:numFmt w:val="lowerLetter"/>
      <w:lvlText w:val="%3)"/>
      <w:lvlJc w:val="left"/>
      <w:pPr>
        <w:tabs>
          <w:tab w:val="num" w:pos="1080"/>
        </w:tabs>
        <w:ind w:left="1080" w:hanging="360"/>
      </w:pPr>
      <w:rPr>
        <w:rFonts w:ascii="Courier New" w:hAnsi="Courier New" w:cs="Courier New" w:hint="default"/>
        <w:bCs/>
        <w:color w:val="auto"/>
        <w:szCs w:val="24"/>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ascii="Courier New" w:hAnsi="Courier New" w:cs="Courier New" w:hint="default"/>
        <w:bCs/>
        <w:color w:val="auto"/>
        <w:szCs w:val="24"/>
      </w:rPr>
    </w:lvl>
    <w:lvl w:ilvl="5">
      <w:start w:val="1"/>
      <w:numFmt w:val="lowerRoman"/>
      <w:lvlText w:val="(%6)"/>
      <w:lvlJc w:val="left"/>
      <w:pPr>
        <w:tabs>
          <w:tab w:val="num" w:pos="2160"/>
        </w:tabs>
        <w:ind w:left="2160" w:hanging="360"/>
      </w:pPr>
      <w:rPr>
        <w:rFonts w:ascii="Courier New" w:hAnsi="Courier New" w:cs="Courier New" w:hint="default"/>
        <w:bCs/>
        <w:color w:val="auto"/>
        <w:szCs w:val="24"/>
      </w:rPr>
    </w:lvl>
    <w:lvl w:ilvl="6">
      <w:start w:val="1"/>
      <w:numFmt w:val="decimal"/>
      <w:lvlText w:val="%7."/>
      <w:lvlJc w:val="left"/>
      <w:pPr>
        <w:tabs>
          <w:tab w:val="num" w:pos="2520"/>
        </w:tabs>
        <w:ind w:left="2520" w:hanging="360"/>
      </w:pPr>
      <w:rPr>
        <w:rFonts w:ascii="Courier New" w:hAnsi="Courier New" w:cs="Courier New" w:hint="default"/>
        <w:bCs/>
        <w:color w:val="auto"/>
        <w:szCs w:val="24"/>
      </w:rPr>
    </w:lvl>
    <w:lvl w:ilvl="7">
      <w:start w:val="1"/>
      <w:numFmt w:val="lowerLetter"/>
      <w:lvlText w:val="%8."/>
      <w:lvlJc w:val="left"/>
      <w:pPr>
        <w:tabs>
          <w:tab w:val="num" w:pos="2911"/>
        </w:tabs>
        <w:ind w:left="2911" w:hanging="360"/>
      </w:pPr>
      <w:rPr>
        <w:rFonts w:ascii="Courier New" w:hAnsi="Courier New" w:cs="Courier New" w:hint="default"/>
        <w:bCs/>
        <w:color w:val="auto"/>
        <w:szCs w:val="24"/>
      </w:rPr>
    </w:lvl>
    <w:lvl w:ilvl="8">
      <w:start w:val="1"/>
      <w:numFmt w:val="lowerRoman"/>
      <w:lvlText w:val="%9."/>
      <w:lvlJc w:val="left"/>
      <w:pPr>
        <w:tabs>
          <w:tab w:val="num" w:pos="3240"/>
        </w:tabs>
        <w:ind w:left="3240" w:hanging="360"/>
      </w:pPr>
      <w:rPr>
        <w:rFonts w:ascii="Courier New" w:hAnsi="Courier New" w:cs="Courier New" w:hint="default"/>
        <w:bCs/>
        <w:color w:val="auto"/>
        <w:szCs w:val="24"/>
      </w:rPr>
    </w:lvl>
  </w:abstractNum>
  <w:abstractNum w:abstractNumId="29" w15:restartNumberingAfterBreak="0">
    <w:nsid w:val="07323B96"/>
    <w:multiLevelType w:val="hybridMultilevel"/>
    <w:tmpl w:val="4154B3D8"/>
    <w:name w:val="WW8Num1151242"/>
    <w:lvl w:ilvl="0" w:tplc="04150001">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30" w15:restartNumberingAfterBreak="0">
    <w:nsid w:val="0C9609BE"/>
    <w:multiLevelType w:val="multilevel"/>
    <w:tmpl w:val="F104C4D6"/>
    <w:name w:val="WW8Num16232332333233"/>
    <w:lvl w:ilvl="0">
      <w:start w:val="1"/>
      <w:numFmt w:val="decimal"/>
      <w:lvlText w:val="%1."/>
      <w:lvlJc w:val="left"/>
      <w:pPr>
        <w:tabs>
          <w:tab w:val="num" w:pos="360"/>
        </w:tabs>
        <w:ind w:left="360" w:hanging="360"/>
      </w:pPr>
      <w:rPr>
        <w:rFonts w:ascii="Times New Roman" w:hAnsi="Times New Roman" w:hint="default"/>
        <w:b w:val="0"/>
        <w:i w:val="0"/>
        <w:sz w:val="24"/>
        <w:szCs w:val="24"/>
      </w:rPr>
    </w:lvl>
    <w:lvl w:ilvl="1">
      <w:start w:val="1"/>
      <w:numFmt w:val="decimal"/>
      <w:lvlText w:val="%2)"/>
      <w:lvlJc w:val="left"/>
      <w:pPr>
        <w:tabs>
          <w:tab w:val="num" w:pos="720"/>
        </w:tabs>
        <w:ind w:left="680" w:hanging="32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0EC37DBF"/>
    <w:multiLevelType w:val="hybridMultilevel"/>
    <w:tmpl w:val="9F1A364E"/>
    <w:name w:val="WW8Num11512"/>
    <w:lvl w:ilvl="0" w:tplc="6C2C35AE">
      <w:start w:val="1"/>
      <w:numFmt w:val="bullet"/>
      <w:lvlText w:val=""/>
      <w:lvlJc w:val="left"/>
      <w:pPr>
        <w:tabs>
          <w:tab w:val="num" w:pos="567"/>
        </w:tabs>
        <w:ind w:left="567" w:hanging="567"/>
      </w:pPr>
      <w:rPr>
        <w:rFonts w:ascii="Symbol" w:hAnsi="Symbol" w:hint="default"/>
        <w:color w:val="auto"/>
      </w:rPr>
    </w:lvl>
    <w:lvl w:ilvl="1" w:tplc="42589E56">
      <w:start w:val="1"/>
      <w:numFmt w:val="decimal"/>
      <w:lvlText w:val="%2."/>
      <w:lvlJc w:val="left"/>
      <w:pPr>
        <w:tabs>
          <w:tab w:val="num" w:pos="1440"/>
        </w:tabs>
        <w:ind w:left="1420" w:hanging="340"/>
      </w:pPr>
      <w:rPr>
        <w:rFonts w:hint="default"/>
      </w:rPr>
    </w:lvl>
    <w:lvl w:ilvl="2" w:tplc="04150001">
      <w:start w:val="1"/>
      <w:numFmt w:val="bullet"/>
      <w:lvlText w:val=""/>
      <w:lvlJc w:val="left"/>
      <w:pPr>
        <w:tabs>
          <w:tab w:val="num" w:pos="2160"/>
        </w:tabs>
        <w:ind w:left="2160" w:hanging="360"/>
      </w:pPr>
      <w:rPr>
        <w:rFonts w:ascii="Symbol" w:hAnsi="Symbol" w:hint="default"/>
      </w:rPr>
    </w:lvl>
    <w:lvl w:ilvl="3" w:tplc="04150009">
      <w:start w:val="1"/>
      <w:numFmt w:val="bullet"/>
      <w:lvlText w:val=""/>
      <w:lvlJc w:val="left"/>
      <w:pPr>
        <w:tabs>
          <w:tab w:val="num" w:pos="2880"/>
        </w:tabs>
        <w:ind w:left="2880" w:hanging="360"/>
      </w:pPr>
      <w:rPr>
        <w:rFonts w:ascii="Wingdings" w:hAnsi="Wingdings" w:hint="default"/>
      </w:rPr>
    </w:lvl>
    <w:lvl w:ilvl="4" w:tplc="04150001">
      <w:start w:val="1"/>
      <w:numFmt w:val="bullet"/>
      <w:lvlText w:val=""/>
      <w:lvlJc w:val="left"/>
      <w:pPr>
        <w:tabs>
          <w:tab w:val="num" w:pos="3600"/>
        </w:tabs>
        <w:ind w:left="3600" w:hanging="360"/>
      </w:pPr>
      <w:rPr>
        <w:rFonts w:ascii="Symbol" w:hAnsi="Symbol"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0F137B4C"/>
    <w:multiLevelType w:val="hybridMultilevel"/>
    <w:tmpl w:val="55844418"/>
    <w:name w:val="WW8Num26622"/>
    <w:lvl w:ilvl="0" w:tplc="31E4469A">
      <w:start w:val="1"/>
      <w:numFmt w:val="upperRoman"/>
      <w:lvlText w:val="%1."/>
      <w:lvlJc w:val="left"/>
      <w:pPr>
        <w:tabs>
          <w:tab w:val="num" w:pos="72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102C221F"/>
    <w:multiLevelType w:val="hybridMultilevel"/>
    <w:tmpl w:val="58A40B16"/>
    <w:lvl w:ilvl="0" w:tplc="BA42F5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4DA2079"/>
    <w:multiLevelType w:val="hybridMultilevel"/>
    <w:tmpl w:val="FABEE082"/>
    <w:lvl w:ilvl="0" w:tplc="871CA774">
      <w:numFmt w:val="bullet"/>
      <w:lvlText w:val="-"/>
      <w:lvlJc w:val="left"/>
      <w:pPr>
        <w:tabs>
          <w:tab w:val="num" w:pos="1428"/>
        </w:tabs>
        <w:ind w:left="1428" w:hanging="360"/>
      </w:pPr>
      <w:rPr>
        <w:rFonts w:ascii="Times New Roman" w:eastAsia="Times New Roman" w:hAnsi="Times New Roman" w:cs="Times New Roman"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35" w15:restartNumberingAfterBreak="0">
    <w:nsid w:val="14F94FE8"/>
    <w:multiLevelType w:val="hybridMultilevel"/>
    <w:tmpl w:val="5828904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1607423D"/>
    <w:multiLevelType w:val="hybridMultilevel"/>
    <w:tmpl w:val="28605E7E"/>
    <w:lvl w:ilvl="0" w:tplc="3C4A74D6">
      <w:start w:val="1"/>
      <w:numFmt w:val="bullet"/>
      <w:pStyle w:val="lista1"/>
      <w:lvlText w:val=""/>
      <w:lvlJc w:val="left"/>
      <w:pPr>
        <w:tabs>
          <w:tab w:val="num" w:pos="927"/>
        </w:tabs>
        <w:ind w:left="907" w:hanging="340"/>
      </w:pPr>
      <w:rPr>
        <w:rFonts w:ascii="Symbol" w:hAnsi="Symbol" w:hint="default"/>
      </w:rPr>
    </w:lvl>
    <w:lvl w:ilvl="1" w:tplc="5D305A72">
      <w:numFmt w:val="bullet"/>
      <w:pStyle w:val="lista2"/>
      <w:lvlText w:val="-"/>
      <w:lvlJc w:val="left"/>
      <w:pPr>
        <w:tabs>
          <w:tab w:val="num" w:pos="1440"/>
        </w:tabs>
        <w:ind w:left="1440" w:hanging="36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8C1469F"/>
    <w:multiLevelType w:val="singleLevel"/>
    <w:tmpl w:val="2194842A"/>
    <w:lvl w:ilvl="0">
      <w:start w:val="1"/>
      <w:numFmt w:val="decimal"/>
      <w:lvlText w:val="%1"/>
      <w:legacy w:legacy="1" w:legacySpace="0" w:legacyIndent="0"/>
      <w:lvlJc w:val="left"/>
      <w:pPr>
        <w:ind w:left="0" w:firstLine="0"/>
      </w:pPr>
    </w:lvl>
  </w:abstractNum>
  <w:abstractNum w:abstractNumId="38" w15:restartNumberingAfterBreak="0">
    <w:nsid w:val="1B7340C8"/>
    <w:multiLevelType w:val="hybridMultilevel"/>
    <w:tmpl w:val="E4063D82"/>
    <w:name w:val="WW8Num115125"/>
    <w:lvl w:ilvl="0" w:tplc="366C2EFC">
      <w:start w:val="1"/>
      <w:numFmt w:val="decimal"/>
      <w:lvlText w:val="%1."/>
      <w:lvlJc w:val="left"/>
      <w:pPr>
        <w:tabs>
          <w:tab w:val="num" w:pos="927"/>
        </w:tabs>
        <w:ind w:left="907" w:hanging="340"/>
      </w:pPr>
      <w:rPr>
        <w:rFonts w:hint="default"/>
      </w:rPr>
    </w:lvl>
    <w:lvl w:ilvl="1" w:tplc="04150001">
      <w:start w:val="1"/>
      <w:numFmt w:val="bullet"/>
      <w:lvlText w:val=""/>
      <w:lvlJc w:val="left"/>
      <w:pPr>
        <w:tabs>
          <w:tab w:val="num" w:pos="2007"/>
        </w:tabs>
        <w:ind w:left="2007" w:hanging="360"/>
      </w:pPr>
      <w:rPr>
        <w:rFonts w:ascii="Symbol" w:hAnsi="Symbol" w:hint="default"/>
      </w:rPr>
    </w:lvl>
    <w:lvl w:ilvl="2" w:tplc="0415000F">
      <w:start w:val="1"/>
      <w:numFmt w:val="decimal"/>
      <w:lvlText w:val="%3."/>
      <w:lvlJc w:val="left"/>
      <w:pPr>
        <w:tabs>
          <w:tab w:val="num" w:pos="2907"/>
        </w:tabs>
        <w:ind w:left="2907" w:hanging="36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39" w15:restartNumberingAfterBreak="0">
    <w:nsid w:val="1FB52CE5"/>
    <w:multiLevelType w:val="hybridMultilevel"/>
    <w:tmpl w:val="26D0766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2188284A"/>
    <w:multiLevelType w:val="multilevel"/>
    <w:tmpl w:val="81F623C8"/>
    <w:name w:val="WW8Num82"/>
    <w:lvl w:ilvl="0">
      <w:start w:val="1"/>
      <w:numFmt w:val="decimal"/>
      <w:lvlText w:val="%1."/>
      <w:lvlJc w:val="left"/>
      <w:pPr>
        <w:tabs>
          <w:tab w:val="num" w:pos="360"/>
        </w:tabs>
        <w:ind w:left="360" w:hanging="360"/>
      </w:pPr>
      <w:rPr>
        <w:rFonts w:ascii="Times New Roman" w:hAnsi="Times New Roman" w:hint="default"/>
        <w:b w:val="0"/>
        <w:i w:val="0"/>
        <w:sz w:val="24"/>
        <w:szCs w:val="24"/>
      </w:rPr>
    </w:lvl>
    <w:lvl w:ilvl="1">
      <w:start w:val="1"/>
      <w:numFmt w:val="decimal"/>
      <w:lvlText w:val="%2)"/>
      <w:lvlJc w:val="left"/>
      <w:pPr>
        <w:tabs>
          <w:tab w:val="num" w:pos="720"/>
        </w:tabs>
        <w:ind w:left="680" w:hanging="32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15:restartNumberingAfterBreak="0">
    <w:nsid w:val="23CF7E56"/>
    <w:multiLevelType w:val="hybridMultilevel"/>
    <w:tmpl w:val="87A67C98"/>
    <w:lvl w:ilvl="0" w:tplc="871CA77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4AC593B"/>
    <w:multiLevelType w:val="hybridMultilevel"/>
    <w:tmpl w:val="EE5498DC"/>
    <w:name w:val="WW8Num43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04150017"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84A1C69"/>
    <w:multiLevelType w:val="multilevel"/>
    <w:tmpl w:val="F104C4D6"/>
    <w:name w:val="WW8Num162323323332"/>
    <w:lvl w:ilvl="0">
      <w:start w:val="1"/>
      <w:numFmt w:val="decimal"/>
      <w:lvlText w:val="%1."/>
      <w:lvlJc w:val="left"/>
      <w:pPr>
        <w:tabs>
          <w:tab w:val="num" w:pos="360"/>
        </w:tabs>
        <w:ind w:left="360" w:hanging="360"/>
      </w:pPr>
      <w:rPr>
        <w:rFonts w:ascii="Times New Roman" w:hAnsi="Times New Roman" w:hint="default"/>
        <w:b w:val="0"/>
        <w:i w:val="0"/>
        <w:sz w:val="24"/>
        <w:szCs w:val="24"/>
      </w:rPr>
    </w:lvl>
    <w:lvl w:ilvl="1">
      <w:start w:val="1"/>
      <w:numFmt w:val="decimal"/>
      <w:lvlText w:val="%2)"/>
      <w:lvlJc w:val="left"/>
      <w:pPr>
        <w:tabs>
          <w:tab w:val="num" w:pos="720"/>
        </w:tabs>
        <w:ind w:left="680" w:hanging="32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3F4338C6"/>
    <w:multiLevelType w:val="multilevel"/>
    <w:tmpl w:val="766EC30A"/>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40257B13"/>
    <w:multiLevelType w:val="hybridMultilevel"/>
    <w:tmpl w:val="A0627D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71120DA"/>
    <w:multiLevelType w:val="hybridMultilevel"/>
    <w:tmpl w:val="57AE119A"/>
    <w:lvl w:ilvl="0" w:tplc="E3AA9994">
      <w:start w:val="1"/>
      <w:numFmt w:val="decimal"/>
      <w:lvlText w:val="%1."/>
      <w:lvlJc w:val="left"/>
      <w:pPr>
        <w:tabs>
          <w:tab w:val="num" w:pos="900"/>
        </w:tabs>
        <w:ind w:left="900" w:hanging="5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49D35B35"/>
    <w:multiLevelType w:val="hybridMultilevel"/>
    <w:tmpl w:val="7062D6EE"/>
    <w:name w:val="WW8Num115125222"/>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48" w15:restartNumberingAfterBreak="0">
    <w:nsid w:val="4C2906AC"/>
    <w:multiLevelType w:val="hybridMultilevel"/>
    <w:tmpl w:val="26FE57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542303FC"/>
    <w:multiLevelType w:val="multilevel"/>
    <w:tmpl w:val="F104C4D6"/>
    <w:name w:val="WW8Num1623233233"/>
    <w:lvl w:ilvl="0">
      <w:start w:val="1"/>
      <w:numFmt w:val="decimal"/>
      <w:lvlText w:val="%1."/>
      <w:lvlJc w:val="left"/>
      <w:pPr>
        <w:tabs>
          <w:tab w:val="num" w:pos="360"/>
        </w:tabs>
        <w:ind w:left="360" w:hanging="360"/>
      </w:pPr>
      <w:rPr>
        <w:rFonts w:ascii="Times New Roman" w:hAnsi="Times New Roman" w:hint="default"/>
        <w:b w:val="0"/>
        <w:i w:val="0"/>
        <w:sz w:val="24"/>
        <w:szCs w:val="24"/>
      </w:rPr>
    </w:lvl>
    <w:lvl w:ilvl="1">
      <w:start w:val="1"/>
      <w:numFmt w:val="decimal"/>
      <w:lvlText w:val="%2)"/>
      <w:lvlJc w:val="left"/>
      <w:pPr>
        <w:tabs>
          <w:tab w:val="num" w:pos="720"/>
        </w:tabs>
        <w:ind w:left="680" w:hanging="32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15:restartNumberingAfterBreak="0">
    <w:nsid w:val="58FD24AB"/>
    <w:multiLevelType w:val="multilevel"/>
    <w:tmpl w:val="A4CEFA9C"/>
    <w:lvl w:ilvl="0">
      <w:start w:val="1"/>
      <w:numFmt w:val="decimal"/>
      <w:pStyle w:val="MPZP02Rozdzia"/>
      <w:suff w:val="nothing"/>
      <w:lvlText w:val="Rozdział %1"/>
      <w:lvlJc w:val="left"/>
      <w:pPr>
        <w:ind w:left="0" w:firstLine="0"/>
      </w:pPr>
      <w:rPr>
        <w:b/>
        <w:i w:val="0"/>
      </w:rPr>
    </w:lvl>
    <w:lvl w:ilvl="1">
      <w:start w:val="1"/>
      <w:numFmt w:val="decimal"/>
      <w:lvlRestart w:val="0"/>
      <w:pStyle w:val="MPZP04Paragraf"/>
      <w:suff w:val="space"/>
      <w:lvlText w:val="§ %2."/>
      <w:lvlJc w:val="center"/>
      <w:pPr>
        <w:ind w:left="4253" w:firstLine="0"/>
      </w:pPr>
      <w:rPr>
        <w:b/>
        <w:i w:val="0"/>
      </w:rPr>
    </w:lvl>
    <w:lvl w:ilvl="2">
      <w:start w:val="1"/>
      <w:numFmt w:val="decimal"/>
      <w:pStyle w:val="MPZP05Ustp"/>
      <w:suff w:val="space"/>
      <w:lvlText w:val="%3."/>
      <w:lvlJc w:val="center"/>
      <w:pPr>
        <w:ind w:left="200" w:hanging="100"/>
      </w:pPr>
      <w:rPr>
        <w:b/>
        <w:i w:val="0"/>
      </w:rPr>
    </w:lvl>
    <w:lvl w:ilvl="3">
      <w:start w:val="1"/>
      <w:numFmt w:val="decimal"/>
      <w:pStyle w:val="MPZP06Punkt"/>
      <w:suff w:val="space"/>
      <w:lvlText w:val="%4)"/>
      <w:lvlJc w:val="center"/>
      <w:pPr>
        <w:ind w:left="440" w:hanging="120"/>
      </w:pPr>
      <w:rPr>
        <w:b w:val="0"/>
        <w:i w:val="0"/>
      </w:rPr>
    </w:lvl>
    <w:lvl w:ilvl="4">
      <w:start w:val="1"/>
      <w:numFmt w:val="lowerLetter"/>
      <w:pStyle w:val="MPZP07Litera"/>
      <w:suff w:val="space"/>
      <w:lvlText w:val="%5)"/>
      <w:lvlJc w:val="center"/>
      <w:pPr>
        <w:ind w:left="600" w:hanging="80"/>
      </w:pPr>
      <w:rPr>
        <w:b w:val="0"/>
        <w:i w:val="0"/>
      </w:rPr>
    </w:lvl>
    <w:lvl w:ilvl="5">
      <w:start w:val="1"/>
      <w:numFmt w:val="decimal"/>
      <w:pStyle w:val="MPZP08Tiret"/>
      <w:suff w:val="space"/>
      <w:lvlText w:val="-"/>
      <w:lvlJc w:val="center"/>
      <w:pPr>
        <w:ind w:left="648" w:hanging="80"/>
      </w:pPr>
      <w:rPr>
        <w:b w:val="0"/>
        <w:i w:val="0"/>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BD40F2F"/>
    <w:multiLevelType w:val="multilevel"/>
    <w:tmpl w:val="F104C4D6"/>
    <w:name w:val="WW8Num162323323332333"/>
    <w:lvl w:ilvl="0">
      <w:start w:val="1"/>
      <w:numFmt w:val="decimal"/>
      <w:lvlText w:val="%1."/>
      <w:lvlJc w:val="left"/>
      <w:pPr>
        <w:tabs>
          <w:tab w:val="num" w:pos="360"/>
        </w:tabs>
        <w:ind w:left="360" w:hanging="360"/>
      </w:pPr>
      <w:rPr>
        <w:rFonts w:ascii="Times New Roman" w:hAnsi="Times New Roman" w:hint="default"/>
        <w:b w:val="0"/>
        <w:i w:val="0"/>
        <w:sz w:val="24"/>
        <w:szCs w:val="24"/>
      </w:rPr>
    </w:lvl>
    <w:lvl w:ilvl="1">
      <w:start w:val="1"/>
      <w:numFmt w:val="decimal"/>
      <w:lvlText w:val="%2)"/>
      <w:lvlJc w:val="left"/>
      <w:pPr>
        <w:tabs>
          <w:tab w:val="num" w:pos="720"/>
        </w:tabs>
        <w:ind w:left="680" w:hanging="32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2" w15:restartNumberingAfterBreak="0">
    <w:nsid w:val="694B3CB2"/>
    <w:multiLevelType w:val="hybridMultilevel"/>
    <w:tmpl w:val="7DA2475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6B6E31DF"/>
    <w:multiLevelType w:val="hybridMultilevel"/>
    <w:tmpl w:val="EDA43AB0"/>
    <w:lvl w:ilvl="0" w:tplc="FFFFFFFF">
      <w:start w:val="1"/>
      <w:numFmt w:val="bullet"/>
      <w:lvlText w:val="–"/>
      <w:lvlJc w:val="left"/>
      <w:pPr>
        <w:ind w:left="720" w:hanging="360"/>
      </w:pPr>
      <w:rPr>
        <w:rFonts w:ascii="Times New Roman" w:eastAsia="Batang" w:hAnsi="Times New Roman" w:cs="Times New Roman"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D6C0B8E"/>
    <w:multiLevelType w:val="hybridMultilevel"/>
    <w:tmpl w:val="114C0F5A"/>
    <w:lvl w:ilvl="0" w:tplc="FF26DAFC">
      <w:start w:val="1"/>
      <w:numFmt w:val="bullet"/>
      <w:lvlText w:val=""/>
      <w:lvlJc w:val="left"/>
      <w:pPr>
        <w:tabs>
          <w:tab w:val="num" w:pos="1260"/>
        </w:tabs>
        <w:ind w:left="1260" w:hanging="360"/>
      </w:pPr>
      <w:rPr>
        <w:rFonts w:ascii="Symbol" w:hAnsi="Symbol" w:hint="default"/>
        <w:color w:val="auto"/>
      </w:rPr>
    </w:lvl>
    <w:lvl w:ilvl="1" w:tplc="A3E6412E" w:tentative="1">
      <w:start w:val="1"/>
      <w:numFmt w:val="bullet"/>
      <w:lvlText w:val="o"/>
      <w:lvlJc w:val="left"/>
      <w:pPr>
        <w:tabs>
          <w:tab w:val="num" w:pos="1980"/>
        </w:tabs>
        <w:ind w:left="1980" w:hanging="360"/>
      </w:pPr>
      <w:rPr>
        <w:rFonts w:ascii="Courier New" w:hAnsi="Courier New" w:hint="default"/>
      </w:rPr>
    </w:lvl>
    <w:lvl w:ilvl="2" w:tplc="CBE6B56A" w:tentative="1">
      <w:start w:val="1"/>
      <w:numFmt w:val="bullet"/>
      <w:lvlText w:val=""/>
      <w:lvlJc w:val="left"/>
      <w:pPr>
        <w:tabs>
          <w:tab w:val="num" w:pos="2700"/>
        </w:tabs>
        <w:ind w:left="2700" w:hanging="360"/>
      </w:pPr>
      <w:rPr>
        <w:rFonts w:ascii="Wingdings" w:hAnsi="Wingdings" w:hint="default"/>
      </w:rPr>
    </w:lvl>
    <w:lvl w:ilvl="3" w:tplc="184C78B4" w:tentative="1">
      <w:start w:val="1"/>
      <w:numFmt w:val="bullet"/>
      <w:lvlText w:val=""/>
      <w:lvlJc w:val="left"/>
      <w:pPr>
        <w:tabs>
          <w:tab w:val="num" w:pos="3420"/>
        </w:tabs>
        <w:ind w:left="3420" w:hanging="360"/>
      </w:pPr>
      <w:rPr>
        <w:rFonts w:ascii="Symbol" w:hAnsi="Symbol" w:hint="default"/>
      </w:rPr>
    </w:lvl>
    <w:lvl w:ilvl="4" w:tplc="EBDE54A4" w:tentative="1">
      <w:start w:val="1"/>
      <w:numFmt w:val="bullet"/>
      <w:lvlText w:val="o"/>
      <w:lvlJc w:val="left"/>
      <w:pPr>
        <w:tabs>
          <w:tab w:val="num" w:pos="4140"/>
        </w:tabs>
        <w:ind w:left="4140" w:hanging="360"/>
      </w:pPr>
      <w:rPr>
        <w:rFonts w:ascii="Courier New" w:hAnsi="Courier New" w:hint="default"/>
      </w:rPr>
    </w:lvl>
    <w:lvl w:ilvl="5" w:tplc="73340A2C" w:tentative="1">
      <w:start w:val="1"/>
      <w:numFmt w:val="bullet"/>
      <w:lvlText w:val=""/>
      <w:lvlJc w:val="left"/>
      <w:pPr>
        <w:tabs>
          <w:tab w:val="num" w:pos="4860"/>
        </w:tabs>
        <w:ind w:left="4860" w:hanging="360"/>
      </w:pPr>
      <w:rPr>
        <w:rFonts w:ascii="Wingdings" w:hAnsi="Wingdings" w:hint="default"/>
      </w:rPr>
    </w:lvl>
    <w:lvl w:ilvl="6" w:tplc="A36003F8" w:tentative="1">
      <w:start w:val="1"/>
      <w:numFmt w:val="bullet"/>
      <w:lvlText w:val=""/>
      <w:lvlJc w:val="left"/>
      <w:pPr>
        <w:tabs>
          <w:tab w:val="num" w:pos="5580"/>
        </w:tabs>
        <w:ind w:left="5580" w:hanging="360"/>
      </w:pPr>
      <w:rPr>
        <w:rFonts w:ascii="Symbol" w:hAnsi="Symbol" w:hint="default"/>
      </w:rPr>
    </w:lvl>
    <w:lvl w:ilvl="7" w:tplc="A028A686" w:tentative="1">
      <w:start w:val="1"/>
      <w:numFmt w:val="bullet"/>
      <w:lvlText w:val="o"/>
      <w:lvlJc w:val="left"/>
      <w:pPr>
        <w:tabs>
          <w:tab w:val="num" w:pos="6300"/>
        </w:tabs>
        <w:ind w:left="6300" w:hanging="360"/>
      </w:pPr>
      <w:rPr>
        <w:rFonts w:ascii="Courier New" w:hAnsi="Courier New" w:hint="default"/>
      </w:rPr>
    </w:lvl>
    <w:lvl w:ilvl="8" w:tplc="0270BE00" w:tentative="1">
      <w:start w:val="1"/>
      <w:numFmt w:val="bullet"/>
      <w:lvlText w:val=""/>
      <w:lvlJc w:val="left"/>
      <w:pPr>
        <w:tabs>
          <w:tab w:val="num" w:pos="7020"/>
        </w:tabs>
        <w:ind w:left="7020" w:hanging="360"/>
      </w:pPr>
      <w:rPr>
        <w:rFonts w:ascii="Wingdings" w:hAnsi="Wingdings" w:hint="default"/>
      </w:rPr>
    </w:lvl>
  </w:abstractNum>
  <w:abstractNum w:abstractNumId="55" w15:restartNumberingAfterBreak="0">
    <w:nsid w:val="70D31F66"/>
    <w:multiLevelType w:val="hybridMultilevel"/>
    <w:tmpl w:val="8C9257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340215B"/>
    <w:multiLevelType w:val="hybridMultilevel"/>
    <w:tmpl w:val="C5861EE0"/>
    <w:lvl w:ilvl="0" w:tplc="0415000F">
      <w:start w:val="1"/>
      <w:numFmt w:val="bullet"/>
      <w:lvlText w:val="-"/>
      <w:lvlJc w:val="left"/>
      <w:pPr>
        <w:tabs>
          <w:tab w:val="num" w:pos="720"/>
        </w:tabs>
        <w:ind w:left="720" w:hanging="360"/>
      </w:pPr>
      <w:rPr>
        <w:rFonts w:ascii="Times New Roman" w:hAnsi="Times New Roman" w:cs="Times New Roman" w:hint="default"/>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489757E"/>
    <w:multiLevelType w:val="hybridMultilevel"/>
    <w:tmpl w:val="F920FD42"/>
    <w:lvl w:ilvl="0" w:tplc="0415000F">
      <w:start w:val="1"/>
      <w:numFmt w:val="bullet"/>
      <w:lvlText w:val="–"/>
      <w:lvlJc w:val="left"/>
      <w:pPr>
        <w:tabs>
          <w:tab w:val="num" w:pos="720"/>
        </w:tabs>
        <w:ind w:left="720" w:hanging="360"/>
      </w:pPr>
      <w:rPr>
        <w:rFonts w:ascii="Times New Roman" w:eastAsia="Batang" w:hAnsi="Times New Roman" w:cs="Times New Roman" w:hint="default"/>
        <w:sz w:val="24"/>
      </w:rPr>
    </w:lvl>
    <w:lvl w:ilvl="1" w:tplc="04150019">
      <w:start w:val="1"/>
      <w:numFmt w:val="decimal"/>
      <w:lvlText w:val="%2)"/>
      <w:lvlJc w:val="left"/>
      <w:pPr>
        <w:tabs>
          <w:tab w:val="num" w:pos="1440"/>
        </w:tabs>
        <w:ind w:left="1440" w:hanging="360"/>
      </w:pPr>
    </w:lvl>
    <w:lvl w:ilvl="2" w:tplc="0415001B">
      <w:start w:val="1"/>
      <w:numFmt w:val="lowerLetter"/>
      <w:lvlText w:val="(%3)"/>
      <w:lvlJc w:val="left"/>
      <w:pPr>
        <w:tabs>
          <w:tab w:val="num" w:pos="2160"/>
        </w:tabs>
        <w:ind w:left="2160" w:hanging="360"/>
      </w:pPr>
      <w:rPr>
        <w:rFonts w:hint="default"/>
      </w:rPr>
    </w:lvl>
    <w:lvl w:ilvl="3" w:tplc="0415000F">
      <w:start w:val="1"/>
      <w:numFmt w:val="decimal"/>
      <w:lvlText w:val="%4."/>
      <w:lvlJc w:val="left"/>
      <w:pPr>
        <w:tabs>
          <w:tab w:val="num" w:pos="2880"/>
        </w:tabs>
        <w:ind w:left="2880" w:hanging="360"/>
      </w:pPr>
      <w:rPr>
        <w:rFonts w:hint="default"/>
      </w:rPr>
    </w:lvl>
    <w:lvl w:ilvl="4" w:tplc="04150019">
      <w:start w:val="4"/>
      <w:numFmt w:val="bullet"/>
      <w:lvlText w:val="-"/>
      <w:lvlJc w:val="left"/>
      <w:pPr>
        <w:tabs>
          <w:tab w:val="num" w:pos="3600"/>
        </w:tabs>
        <w:ind w:left="3600" w:hanging="360"/>
      </w:pPr>
      <w:rPr>
        <w:rFonts w:ascii="Times New Roman" w:eastAsia="Times New Roman" w:hAnsi="Times New Roman" w:cs="Times New Roman"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FAF3E89"/>
    <w:multiLevelType w:val="hybridMultilevel"/>
    <w:tmpl w:val="B6BE478C"/>
    <w:lvl w:ilvl="0" w:tplc="BA42F5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6"/>
  </w:num>
  <w:num w:numId="2">
    <w:abstractNumId w:val="57"/>
  </w:num>
  <w:num w:numId="3">
    <w:abstractNumId w:val="46"/>
  </w:num>
  <w:num w:numId="4">
    <w:abstractNumId w:val="44"/>
  </w:num>
  <w:num w:numId="5">
    <w:abstractNumId w:val="0"/>
  </w:num>
  <w:num w:numId="6">
    <w:abstractNumId w:val="50"/>
  </w:num>
  <w:num w:numId="7">
    <w:abstractNumId w:val="41"/>
  </w:num>
  <w:num w:numId="8">
    <w:abstractNumId w:val="56"/>
  </w:num>
  <w:num w:numId="9">
    <w:abstractNumId w:val="54"/>
  </w:num>
  <w:num w:numId="10">
    <w:abstractNumId w:val="53"/>
  </w:num>
  <w:num w:numId="11">
    <w:abstractNumId w:val="33"/>
  </w:num>
  <w:num w:numId="12">
    <w:abstractNumId w:val="45"/>
  </w:num>
  <w:num w:numId="13">
    <w:abstractNumId w:val="10"/>
  </w:num>
  <w:num w:numId="14">
    <w:abstractNumId w:val="20"/>
  </w:num>
  <w:num w:numId="15">
    <w:abstractNumId w:val="16"/>
  </w:num>
  <w:num w:numId="16">
    <w:abstractNumId w:val="13"/>
  </w:num>
  <w:num w:numId="17">
    <w:abstractNumId w:val="1"/>
    <w:lvlOverride w:ilvl="0">
      <w:lvl w:ilvl="0">
        <w:numFmt w:val="bullet"/>
        <w:lvlText w:val=""/>
        <w:legacy w:legacy="1" w:legacySpace="0" w:legacyIndent="0"/>
        <w:lvlJc w:val="left"/>
        <w:rPr>
          <w:rFonts w:ascii="Symbol" w:hAnsi="Symbol" w:hint="default"/>
        </w:rPr>
      </w:lvl>
    </w:lvlOverride>
  </w:num>
  <w:num w:numId="18">
    <w:abstractNumId w:val="15"/>
  </w:num>
  <w:num w:numId="19">
    <w:abstractNumId w:val="7"/>
  </w:num>
  <w:num w:numId="20">
    <w:abstractNumId w:val="12"/>
  </w:num>
  <w:num w:numId="21">
    <w:abstractNumId w:val="14"/>
  </w:num>
  <w:num w:numId="22">
    <w:abstractNumId w:val="37"/>
  </w:num>
  <w:num w:numId="23">
    <w:abstractNumId w:val="18"/>
  </w:num>
  <w:num w:numId="24">
    <w:abstractNumId w:val="11"/>
  </w:num>
  <w:num w:numId="25">
    <w:abstractNumId w:val="17"/>
  </w:num>
  <w:num w:numId="26">
    <w:abstractNumId w:val="19"/>
  </w:num>
  <w:num w:numId="27">
    <w:abstractNumId w:val="6"/>
  </w:num>
  <w:num w:numId="28">
    <w:abstractNumId w:val="34"/>
  </w:num>
  <w:num w:numId="29">
    <w:abstractNumId w:val="25"/>
  </w:num>
  <w:num w:numId="30">
    <w:abstractNumId w:val="58"/>
  </w:num>
  <w:num w:numId="31">
    <w:abstractNumId w:val="23"/>
  </w:num>
  <w:num w:numId="32">
    <w:abstractNumId w:val="24"/>
  </w:num>
  <w:num w:numId="33">
    <w:abstractNumId w:val="26"/>
    <w:lvlOverride w:ilvl="0">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1"/>
    </w:lvlOverride>
  </w:num>
  <w:num w:numId="39">
    <w:abstractNumId w:val="27"/>
    <w:lvlOverride w:ilvl="0">
      <w:startOverride w:val="1"/>
    </w:lvlOverride>
  </w:num>
  <w:num w:numId="40">
    <w:abstractNumId w:val="22"/>
    <w:lvlOverride w:ilvl="0">
      <w:startOverride w:val="1"/>
    </w:lvlOverride>
  </w:num>
  <w:num w:numId="41">
    <w:abstractNumId w:val="26"/>
  </w:num>
  <w:num w:numId="42">
    <w:abstractNumId w:val="39"/>
  </w:num>
  <w:num w:numId="43">
    <w:abstractNumId w:val="5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l-PL" w:vendorID="12" w:dllVersion="512" w:checkStyle="1"/>
  <w:defaultTabStop w:val="708"/>
  <w:hyphenationZone w:val="425"/>
  <w:clickAndTypeStyle w:val="Asgard"/>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67"/>
    <w:rsid w:val="00000C14"/>
    <w:rsid w:val="00004303"/>
    <w:rsid w:val="000079F6"/>
    <w:rsid w:val="000105F6"/>
    <w:rsid w:val="00011261"/>
    <w:rsid w:val="0001499C"/>
    <w:rsid w:val="0001770E"/>
    <w:rsid w:val="000223DB"/>
    <w:rsid w:val="00022F57"/>
    <w:rsid w:val="0002322E"/>
    <w:rsid w:val="000237EC"/>
    <w:rsid w:val="00024A0F"/>
    <w:rsid w:val="000257B2"/>
    <w:rsid w:val="00027507"/>
    <w:rsid w:val="000275EE"/>
    <w:rsid w:val="0004470F"/>
    <w:rsid w:val="00050839"/>
    <w:rsid w:val="00051E57"/>
    <w:rsid w:val="00054934"/>
    <w:rsid w:val="00055E42"/>
    <w:rsid w:val="00060CF8"/>
    <w:rsid w:val="00062B2E"/>
    <w:rsid w:val="0007438A"/>
    <w:rsid w:val="00074C1A"/>
    <w:rsid w:val="00075AA3"/>
    <w:rsid w:val="0007747E"/>
    <w:rsid w:val="00077CD9"/>
    <w:rsid w:val="00080698"/>
    <w:rsid w:val="00081486"/>
    <w:rsid w:val="00081CF8"/>
    <w:rsid w:val="0008777B"/>
    <w:rsid w:val="000915D2"/>
    <w:rsid w:val="00092248"/>
    <w:rsid w:val="000974EE"/>
    <w:rsid w:val="00097880"/>
    <w:rsid w:val="000A03F2"/>
    <w:rsid w:val="000A0744"/>
    <w:rsid w:val="000A1D6C"/>
    <w:rsid w:val="000A2029"/>
    <w:rsid w:val="000A2F98"/>
    <w:rsid w:val="000A31DB"/>
    <w:rsid w:val="000A5183"/>
    <w:rsid w:val="000A6A35"/>
    <w:rsid w:val="000B0087"/>
    <w:rsid w:val="000B14E4"/>
    <w:rsid w:val="000B2D00"/>
    <w:rsid w:val="000B3AFA"/>
    <w:rsid w:val="000B7891"/>
    <w:rsid w:val="000C281F"/>
    <w:rsid w:val="000D0E61"/>
    <w:rsid w:val="000D2043"/>
    <w:rsid w:val="000D28C3"/>
    <w:rsid w:val="000D75E4"/>
    <w:rsid w:val="000D79A1"/>
    <w:rsid w:val="000E1E02"/>
    <w:rsid w:val="000E3E39"/>
    <w:rsid w:val="000E4311"/>
    <w:rsid w:val="000E635A"/>
    <w:rsid w:val="000F0BCC"/>
    <w:rsid w:val="000F1FC0"/>
    <w:rsid w:val="000F2B75"/>
    <w:rsid w:val="000F3C57"/>
    <w:rsid w:val="000F4F93"/>
    <w:rsid w:val="000F770B"/>
    <w:rsid w:val="00101369"/>
    <w:rsid w:val="001036CD"/>
    <w:rsid w:val="0010414A"/>
    <w:rsid w:val="0010471B"/>
    <w:rsid w:val="00104FE9"/>
    <w:rsid w:val="00105072"/>
    <w:rsid w:val="001108F5"/>
    <w:rsid w:val="00114D92"/>
    <w:rsid w:val="00115288"/>
    <w:rsid w:val="00116BD1"/>
    <w:rsid w:val="001200EF"/>
    <w:rsid w:val="00120146"/>
    <w:rsid w:val="00120A30"/>
    <w:rsid w:val="00120B76"/>
    <w:rsid w:val="00123AFE"/>
    <w:rsid w:val="00124281"/>
    <w:rsid w:val="001250B4"/>
    <w:rsid w:val="00127D24"/>
    <w:rsid w:val="00134A4F"/>
    <w:rsid w:val="00140318"/>
    <w:rsid w:val="00140825"/>
    <w:rsid w:val="00140B34"/>
    <w:rsid w:val="00141624"/>
    <w:rsid w:val="001462F3"/>
    <w:rsid w:val="001508EA"/>
    <w:rsid w:val="001511EE"/>
    <w:rsid w:val="00151C19"/>
    <w:rsid w:val="00153F28"/>
    <w:rsid w:val="00154371"/>
    <w:rsid w:val="001554CC"/>
    <w:rsid w:val="00161459"/>
    <w:rsid w:val="0016244A"/>
    <w:rsid w:val="0016385A"/>
    <w:rsid w:val="001655CA"/>
    <w:rsid w:val="00173DE2"/>
    <w:rsid w:val="0017704E"/>
    <w:rsid w:val="0018182F"/>
    <w:rsid w:val="00184B9B"/>
    <w:rsid w:val="00185640"/>
    <w:rsid w:val="00185BAB"/>
    <w:rsid w:val="00187E78"/>
    <w:rsid w:val="001925DE"/>
    <w:rsid w:val="00194337"/>
    <w:rsid w:val="00194AE8"/>
    <w:rsid w:val="00196021"/>
    <w:rsid w:val="001A3D3E"/>
    <w:rsid w:val="001A5A48"/>
    <w:rsid w:val="001B0F38"/>
    <w:rsid w:val="001B1FC9"/>
    <w:rsid w:val="001B2F76"/>
    <w:rsid w:val="001B46D3"/>
    <w:rsid w:val="001B6512"/>
    <w:rsid w:val="001B690D"/>
    <w:rsid w:val="001C34A5"/>
    <w:rsid w:val="001C485E"/>
    <w:rsid w:val="001C7994"/>
    <w:rsid w:val="001D08FB"/>
    <w:rsid w:val="001D1275"/>
    <w:rsid w:val="001D547B"/>
    <w:rsid w:val="001D70FD"/>
    <w:rsid w:val="001E4001"/>
    <w:rsid w:val="001E410A"/>
    <w:rsid w:val="001E5756"/>
    <w:rsid w:val="001F3AF9"/>
    <w:rsid w:val="00205655"/>
    <w:rsid w:val="00207014"/>
    <w:rsid w:val="002122C3"/>
    <w:rsid w:val="002156DD"/>
    <w:rsid w:val="00216911"/>
    <w:rsid w:val="00220F60"/>
    <w:rsid w:val="00222E28"/>
    <w:rsid w:val="002238C9"/>
    <w:rsid w:val="00224320"/>
    <w:rsid w:val="0022463E"/>
    <w:rsid w:val="00227467"/>
    <w:rsid w:val="0023088D"/>
    <w:rsid w:val="00237FDC"/>
    <w:rsid w:val="002401F9"/>
    <w:rsid w:val="00243E9D"/>
    <w:rsid w:val="00244926"/>
    <w:rsid w:val="00244F87"/>
    <w:rsid w:val="00246096"/>
    <w:rsid w:val="002475E0"/>
    <w:rsid w:val="00256C47"/>
    <w:rsid w:val="00257345"/>
    <w:rsid w:val="00257DF7"/>
    <w:rsid w:val="0026047C"/>
    <w:rsid w:val="002610F3"/>
    <w:rsid w:val="00261AD7"/>
    <w:rsid w:val="00264D81"/>
    <w:rsid w:val="002707C5"/>
    <w:rsid w:val="002710C2"/>
    <w:rsid w:val="00280778"/>
    <w:rsid w:val="00281A49"/>
    <w:rsid w:val="00283706"/>
    <w:rsid w:val="002837B2"/>
    <w:rsid w:val="00283DB9"/>
    <w:rsid w:val="00285613"/>
    <w:rsid w:val="0028600B"/>
    <w:rsid w:val="00286D6A"/>
    <w:rsid w:val="00287C50"/>
    <w:rsid w:val="00287CAA"/>
    <w:rsid w:val="0029039A"/>
    <w:rsid w:val="00292A22"/>
    <w:rsid w:val="002934E6"/>
    <w:rsid w:val="00296855"/>
    <w:rsid w:val="00296D57"/>
    <w:rsid w:val="00297127"/>
    <w:rsid w:val="002A0B97"/>
    <w:rsid w:val="002A1ADA"/>
    <w:rsid w:val="002A444F"/>
    <w:rsid w:val="002A65B8"/>
    <w:rsid w:val="002A6BF8"/>
    <w:rsid w:val="002B1E74"/>
    <w:rsid w:val="002B50A5"/>
    <w:rsid w:val="002C0759"/>
    <w:rsid w:val="002C23A0"/>
    <w:rsid w:val="002D3D18"/>
    <w:rsid w:val="002D66A4"/>
    <w:rsid w:val="002D6C8A"/>
    <w:rsid w:val="002D7DD4"/>
    <w:rsid w:val="002E0F72"/>
    <w:rsid w:val="002E1F27"/>
    <w:rsid w:val="002E3199"/>
    <w:rsid w:val="002E4D6B"/>
    <w:rsid w:val="002E4F61"/>
    <w:rsid w:val="002E7234"/>
    <w:rsid w:val="002F3B68"/>
    <w:rsid w:val="002F3C47"/>
    <w:rsid w:val="002F5FF0"/>
    <w:rsid w:val="002F64FD"/>
    <w:rsid w:val="00303519"/>
    <w:rsid w:val="00303673"/>
    <w:rsid w:val="00303998"/>
    <w:rsid w:val="003055F9"/>
    <w:rsid w:val="003056FD"/>
    <w:rsid w:val="00307245"/>
    <w:rsid w:val="00312C72"/>
    <w:rsid w:val="00312E09"/>
    <w:rsid w:val="00326FB2"/>
    <w:rsid w:val="00327B49"/>
    <w:rsid w:val="00340D1E"/>
    <w:rsid w:val="0034365D"/>
    <w:rsid w:val="00347EB4"/>
    <w:rsid w:val="00354BA0"/>
    <w:rsid w:val="00355E88"/>
    <w:rsid w:val="0035643E"/>
    <w:rsid w:val="0036083A"/>
    <w:rsid w:val="003612E2"/>
    <w:rsid w:val="00362C8C"/>
    <w:rsid w:val="003630B2"/>
    <w:rsid w:val="003643DD"/>
    <w:rsid w:val="0036475F"/>
    <w:rsid w:val="00364932"/>
    <w:rsid w:val="00367123"/>
    <w:rsid w:val="003672ED"/>
    <w:rsid w:val="00380303"/>
    <w:rsid w:val="0038204E"/>
    <w:rsid w:val="00386CFF"/>
    <w:rsid w:val="00387414"/>
    <w:rsid w:val="00387E5F"/>
    <w:rsid w:val="00387F05"/>
    <w:rsid w:val="00393098"/>
    <w:rsid w:val="00393A42"/>
    <w:rsid w:val="00396209"/>
    <w:rsid w:val="003A1E9B"/>
    <w:rsid w:val="003A3298"/>
    <w:rsid w:val="003A7D13"/>
    <w:rsid w:val="003B15E5"/>
    <w:rsid w:val="003B4833"/>
    <w:rsid w:val="003B6894"/>
    <w:rsid w:val="003C0740"/>
    <w:rsid w:val="003C405F"/>
    <w:rsid w:val="003C454F"/>
    <w:rsid w:val="003C51DC"/>
    <w:rsid w:val="003C7FEA"/>
    <w:rsid w:val="003D0073"/>
    <w:rsid w:val="003D244A"/>
    <w:rsid w:val="003D4E2F"/>
    <w:rsid w:val="003D633A"/>
    <w:rsid w:val="003E34E9"/>
    <w:rsid w:val="003E4FC2"/>
    <w:rsid w:val="003E7F13"/>
    <w:rsid w:val="003F1639"/>
    <w:rsid w:val="003F2B6C"/>
    <w:rsid w:val="003F5791"/>
    <w:rsid w:val="0040252B"/>
    <w:rsid w:val="00404FA2"/>
    <w:rsid w:val="00405C81"/>
    <w:rsid w:val="0040724E"/>
    <w:rsid w:val="004140E6"/>
    <w:rsid w:val="00417395"/>
    <w:rsid w:val="004177FE"/>
    <w:rsid w:val="00417A0F"/>
    <w:rsid w:val="0042294C"/>
    <w:rsid w:val="0042316F"/>
    <w:rsid w:val="004243C4"/>
    <w:rsid w:val="00424699"/>
    <w:rsid w:val="004247E7"/>
    <w:rsid w:val="00426BB5"/>
    <w:rsid w:val="004307B1"/>
    <w:rsid w:val="00431D71"/>
    <w:rsid w:val="004423DA"/>
    <w:rsid w:val="00443F44"/>
    <w:rsid w:val="00444F16"/>
    <w:rsid w:val="00455810"/>
    <w:rsid w:val="00455E83"/>
    <w:rsid w:val="00455E8E"/>
    <w:rsid w:val="00461724"/>
    <w:rsid w:val="00463AB8"/>
    <w:rsid w:val="004640BC"/>
    <w:rsid w:val="0046415A"/>
    <w:rsid w:val="0046716D"/>
    <w:rsid w:val="00474404"/>
    <w:rsid w:val="0047450D"/>
    <w:rsid w:val="00475481"/>
    <w:rsid w:val="0047738B"/>
    <w:rsid w:val="00477B66"/>
    <w:rsid w:val="00480EC2"/>
    <w:rsid w:val="004816E1"/>
    <w:rsid w:val="004819EA"/>
    <w:rsid w:val="004862BC"/>
    <w:rsid w:val="004908B7"/>
    <w:rsid w:val="00490DBB"/>
    <w:rsid w:val="00491DED"/>
    <w:rsid w:val="00492FEA"/>
    <w:rsid w:val="00494D8C"/>
    <w:rsid w:val="004971CE"/>
    <w:rsid w:val="004976B8"/>
    <w:rsid w:val="004A62E1"/>
    <w:rsid w:val="004A6F03"/>
    <w:rsid w:val="004A7510"/>
    <w:rsid w:val="004A7564"/>
    <w:rsid w:val="004A7AE8"/>
    <w:rsid w:val="004B0CAE"/>
    <w:rsid w:val="004B12C0"/>
    <w:rsid w:val="004B1F0D"/>
    <w:rsid w:val="004B27FC"/>
    <w:rsid w:val="004B61C5"/>
    <w:rsid w:val="004C3984"/>
    <w:rsid w:val="004C4B89"/>
    <w:rsid w:val="004C4EAD"/>
    <w:rsid w:val="004C5FEC"/>
    <w:rsid w:val="004D14AA"/>
    <w:rsid w:val="004D6503"/>
    <w:rsid w:val="004E1457"/>
    <w:rsid w:val="004E570E"/>
    <w:rsid w:val="004E6124"/>
    <w:rsid w:val="004E6665"/>
    <w:rsid w:val="004E6ABD"/>
    <w:rsid w:val="004F409F"/>
    <w:rsid w:val="004F647F"/>
    <w:rsid w:val="004F6D36"/>
    <w:rsid w:val="005015A0"/>
    <w:rsid w:val="00503FDC"/>
    <w:rsid w:val="005073D8"/>
    <w:rsid w:val="00510083"/>
    <w:rsid w:val="0051411E"/>
    <w:rsid w:val="0051525F"/>
    <w:rsid w:val="00520989"/>
    <w:rsid w:val="005214D0"/>
    <w:rsid w:val="005232A1"/>
    <w:rsid w:val="00523D37"/>
    <w:rsid w:val="00533FF5"/>
    <w:rsid w:val="005352CB"/>
    <w:rsid w:val="00535C07"/>
    <w:rsid w:val="00537BF5"/>
    <w:rsid w:val="00541444"/>
    <w:rsid w:val="00542BF6"/>
    <w:rsid w:val="00546EB9"/>
    <w:rsid w:val="00550C0F"/>
    <w:rsid w:val="00553CF7"/>
    <w:rsid w:val="00555798"/>
    <w:rsid w:val="00556E4C"/>
    <w:rsid w:val="00557A60"/>
    <w:rsid w:val="00560C35"/>
    <w:rsid w:val="00560CFC"/>
    <w:rsid w:val="00563017"/>
    <w:rsid w:val="005631A4"/>
    <w:rsid w:val="0056741A"/>
    <w:rsid w:val="00570BFD"/>
    <w:rsid w:val="00571E72"/>
    <w:rsid w:val="00574A67"/>
    <w:rsid w:val="00577954"/>
    <w:rsid w:val="0058343A"/>
    <w:rsid w:val="0058662C"/>
    <w:rsid w:val="005877B1"/>
    <w:rsid w:val="00594EA5"/>
    <w:rsid w:val="00595930"/>
    <w:rsid w:val="00596330"/>
    <w:rsid w:val="005A1BAF"/>
    <w:rsid w:val="005A7698"/>
    <w:rsid w:val="005B0D3A"/>
    <w:rsid w:val="005B171A"/>
    <w:rsid w:val="005B39D8"/>
    <w:rsid w:val="005B559A"/>
    <w:rsid w:val="005C0D33"/>
    <w:rsid w:val="005C4DA0"/>
    <w:rsid w:val="005D0F27"/>
    <w:rsid w:val="005D14F7"/>
    <w:rsid w:val="005D6792"/>
    <w:rsid w:val="005D7A8F"/>
    <w:rsid w:val="005E1F2B"/>
    <w:rsid w:val="005E4D16"/>
    <w:rsid w:val="005E5CA6"/>
    <w:rsid w:val="005F01BB"/>
    <w:rsid w:val="005F2611"/>
    <w:rsid w:val="005F3D5A"/>
    <w:rsid w:val="005F4E2E"/>
    <w:rsid w:val="005F7006"/>
    <w:rsid w:val="00605D87"/>
    <w:rsid w:val="00610241"/>
    <w:rsid w:val="00611C9F"/>
    <w:rsid w:val="0061336F"/>
    <w:rsid w:val="00615423"/>
    <w:rsid w:val="00615547"/>
    <w:rsid w:val="00616616"/>
    <w:rsid w:val="0061679C"/>
    <w:rsid w:val="00616997"/>
    <w:rsid w:val="00620144"/>
    <w:rsid w:val="00632ED2"/>
    <w:rsid w:val="00634A90"/>
    <w:rsid w:val="00642118"/>
    <w:rsid w:val="00642230"/>
    <w:rsid w:val="00651CC8"/>
    <w:rsid w:val="00653941"/>
    <w:rsid w:val="00655450"/>
    <w:rsid w:val="00655741"/>
    <w:rsid w:val="00660637"/>
    <w:rsid w:val="00663F55"/>
    <w:rsid w:val="0066409D"/>
    <w:rsid w:val="00664F8B"/>
    <w:rsid w:val="00665AFC"/>
    <w:rsid w:val="00667CAA"/>
    <w:rsid w:val="0067678F"/>
    <w:rsid w:val="00681B01"/>
    <w:rsid w:val="00684E72"/>
    <w:rsid w:val="0068744D"/>
    <w:rsid w:val="006904D2"/>
    <w:rsid w:val="006963A7"/>
    <w:rsid w:val="006A14A3"/>
    <w:rsid w:val="006A22D6"/>
    <w:rsid w:val="006A3D85"/>
    <w:rsid w:val="006A4080"/>
    <w:rsid w:val="006A429F"/>
    <w:rsid w:val="006A6C5A"/>
    <w:rsid w:val="006B20D4"/>
    <w:rsid w:val="006B43A4"/>
    <w:rsid w:val="006B51CF"/>
    <w:rsid w:val="006B5820"/>
    <w:rsid w:val="006B583D"/>
    <w:rsid w:val="006B5E46"/>
    <w:rsid w:val="006B6D6E"/>
    <w:rsid w:val="006C042D"/>
    <w:rsid w:val="006C21C4"/>
    <w:rsid w:val="006C436E"/>
    <w:rsid w:val="006C63CD"/>
    <w:rsid w:val="006C70AF"/>
    <w:rsid w:val="006D076A"/>
    <w:rsid w:val="006D14A5"/>
    <w:rsid w:val="006D6B56"/>
    <w:rsid w:val="006D7E0A"/>
    <w:rsid w:val="006D7EE6"/>
    <w:rsid w:val="006E013C"/>
    <w:rsid w:val="006E2F43"/>
    <w:rsid w:val="006E7CFF"/>
    <w:rsid w:val="006F1069"/>
    <w:rsid w:val="006F12A4"/>
    <w:rsid w:val="006F38F7"/>
    <w:rsid w:val="006F4B82"/>
    <w:rsid w:val="006F6438"/>
    <w:rsid w:val="007031C0"/>
    <w:rsid w:val="00703C67"/>
    <w:rsid w:val="00704E6D"/>
    <w:rsid w:val="007056CB"/>
    <w:rsid w:val="00705813"/>
    <w:rsid w:val="00706BC7"/>
    <w:rsid w:val="0071093B"/>
    <w:rsid w:val="0071113B"/>
    <w:rsid w:val="007112F1"/>
    <w:rsid w:val="0071203C"/>
    <w:rsid w:val="00712933"/>
    <w:rsid w:val="00713195"/>
    <w:rsid w:val="007131C9"/>
    <w:rsid w:val="00713F9C"/>
    <w:rsid w:val="00713FAB"/>
    <w:rsid w:val="007173C4"/>
    <w:rsid w:val="00723BB6"/>
    <w:rsid w:val="00731E11"/>
    <w:rsid w:val="007348C4"/>
    <w:rsid w:val="00741A25"/>
    <w:rsid w:val="00742EEC"/>
    <w:rsid w:val="00743B75"/>
    <w:rsid w:val="00744CC4"/>
    <w:rsid w:val="00746836"/>
    <w:rsid w:val="00746E2F"/>
    <w:rsid w:val="0075078C"/>
    <w:rsid w:val="007523F9"/>
    <w:rsid w:val="00752B24"/>
    <w:rsid w:val="00753EA0"/>
    <w:rsid w:val="007569FD"/>
    <w:rsid w:val="00756E29"/>
    <w:rsid w:val="00757962"/>
    <w:rsid w:val="00760690"/>
    <w:rsid w:val="00761385"/>
    <w:rsid w:val="00761C32"/>
    <w:rsid w:val="00762CBB"/>
    <w:rsid w:val="0076594D"/>
    <w:rsid w:val="007662AA"/>
    <w:rsid w:val="0077194F"/>
    <w:rsid w:val="00771DEF"/>
    <w:rsid w:val="007763D7"/>
    <w:rsid w:val="00781FEA"/>
    <w:rsid w:val="00782721"/>
    <w:rsid w:val="00784744"/>
    <w:rsid w:val="00786E09"/>
    <w:rsid w:val="00786EDE"/>
    <w:rsid w:val="00796729"/>
    <w:rsid w:val="007A17A3"/>
    <w:rsid w:val="007A1B9B"/>
    <w:rsid w:val="007A4043"/>
    <w:rsid w:val="007A4396"/>
    <w:rsid w:val="007A4830"/>
    <w:rsid w:val="007A51B3"/>
    <w:rsid w:val="007A7C4C"/>
    <w:rsid w:val="007B0388"/>
    <w:rsid w:val="007B2732"/>
    <w:rsid w:val="007B3727"/>
    <w:rsid w:val="007B4102"/>
    <w:rsid w:val="007B46C1"/>
    <w:rsid w:val="007B7FCF"/>
    <w:rsid w:val="007C1FC5"/>
    <w:rsid w:val="007C553B"/>
    <w:rsid w:val="007D1D7B"/>
    <w:rsid w:val="007D23A1"/>
    <w:rsid w:val="007D2EBA"/>
    <w:rsid w:val="007D3524"/>
    <w:rsid w:val="007D4C43"/>
    <w:rsid w:val="007D7CB0"/>
    <w:rsid w:val="007E01F7"/>
    <w:rsid w:val="007E0D86"/>
    <w:rsid w:val="007E1E2F"/>
    <w:rsid w:val="007E21A1"/>
    <w:rsid w:val="007F044F"/>
    <w:rsid w:val="007F47E4"/>
    <w:rsid w:val="00802C4C"/>
    <w:rsid w:val="008051D2"/>
    <w:rsid w:val="00807622"/>
    <w:rsid w:val="00814FA6"/>
    <w:rsid w:val="00815E01"/>
    <w:rsid w:val="00825568"/>
    <w:rsid w:val="00825CEF"/>
    <w:rsid w:val="00827EAA"/>
    <w:rsid w:val="00830B73"/>
    <w:rsid w:val="008316C4"/>
    <w:rsid w:val="008323A6"/>
    <w:rsid w:val="00833BAE"/>
    <w:rsid w:val="00836201"/>
    <w:rsid w:val="008362EF"/>
    <w:rsid w:val="0083790D"/>
    <w:rsid w:val="00840A5C"/>
    <w:rsid w:val="00841116"/>
    <w:rsid w:val="00844A09"/>
    <w:rsid w:val="00844B71"/>
    <w:rsid w:val="00850451"/>
    <w:rsid w:val="008534C0"/>
    <w:rsid w:val="008545D3"/>
    <w:rsid w:val="00854EB9"/>
    <w:rsid w:val="00856EB6"/>
    <w:rsid w:val="00861BF9"/>
    <w:rsid w:val="00871C30"/>
    <w:rsid w:val="00872068"/>
    <w:rsid w:val="00872EA3"/>
    <w:rsid w:val="0087411F"/>
    <w:rsid w:val="00880E4C"/>
    <w:rsid w:val="00881464"/>
    <w:rsid w:val="00881E21"/>
    <w:rsid w:val="0088633B"/>
    <w:rsid w:val="00887577"/>
    <w:rsid w:val="00893A35"/>
    <w:rsid w:val="00893ED1"/>
    <w:rsid w:val="00896D92"/>
    <w:rsid w:val="008A0A0D"/>
    <w:rsid w:val="008A48F6"/>
    <w:rsid w:val="008A6DA7"/>
    <w:rsid w:val="008A78AF"/>
    <w:rsid w:val="008B01C0"/>
    <w:rsid w:val="008B04C2"/>
    <w:rsid w:val="008B3F10"/>
    <w:rsid w:val="008B69DC"/>
    <w:rsid w:val="008C183D"/>
    <w:rsid w:val="008C22F8"/>
    <w:rsid w:val="008C290B"/>
    <w:rsid w:val="008C3656"/>
    <w:rsid w:val="008C79FD"/>
    <w:rsid w:val="008D12BD"/>
    <w:rsid w:val="008D3901"/>
    <w:rsid w:val="008E09B2"/>
    <w:rsid w:val="008E1F94"/>
    <w:rsid w:val="008F0A11"/>
    <w:rsid w:val="008F692B"/>
    <w:rsid w:val="008F770D"/>
    <w:rsid w:val="00900F0B"/>
    <w:rsid w:val="0090200E"/>
    <w:rsid w:val="00902A03"/>
    <w:rsid w:val="009037C2"/>
    <w:rsid w:val="0090470F"/>
    <w:rsid w:val="00904D5C"/>
    <w:rsid w:val="00906E08"/>
    <w:rsid w:val="00906F25"/>
    <w:rsid w:val="00912709"/>
    <w:rsid w:val="00912EA0"/>
    <w:rsid w:val="00913A11"/>
    <w:rsid w:val="0091593D"/>
    <w:rsid w:val="0091739E"/>
    <w:rsid w:val="009258BC"/>
    <w:rsid w:val="009279CD"/>
    <w:rsid w:val="00934AD2"/>
    <w:rsid w:val="00936938"/>
    <w:rsid w:val="009425FA"/>
    <w:rsid w:val="00944D26"/>
    <w:rsid w:val="00947194"/>
    <w:rsid w:val="00950CBF"/>
    <w:rsid w:val="00954BBD"/>
    <w:rsid w:val="00955F10"/>
    <w:rsid w:val="0095623E"/>
    <w:rsid w:val="00956D60"/>
    <w:rsid w:val="0095796C"/>
    <w:rsid w:val="00957970"/>
    <w:rsid w:val="00957999"/>
    <w:rsid w:val="00957B1E"/>
    <w:rsid w:val="0096040A"/>
    <w:rsid w:val="00965F06"/>
    <w:rsid w:val="00970270"/>
    <w:rsid w:val="009705AA"/>
    <w:rsid w:val="00976920"/>
    <w:rsid w:val="00976E16"/>
    <w:rsid w:val="00982486"/>
    <w:rsid w:val="0098270B"/>
    <w:rsid w:val="00982CFF"/>
    <w:rsid w:val="00982F02"/>
    <w:rsid w:val="00986142"/>
    <w:rsid w:val="00986317"/>
    <w:rsid w:val="00987973"/>
    <w:rsid w:val="00990697"/>
    <w:rsid w:val="00992EE7"/>
    <w:rsid w:val="009934A9"/>
    <w:rsid w:val="00995AF2"/>
    <w:rsid w:val="009A2064"/>
    <w:rsid w:val="009A3FBC"/>
    <w:rsid w:val="009A7424"/>
    <w:rsid w:val="009B06E9"/>
    <w:rsid w:val="009B075A"/>
    <w:rsid w:val="009B1064"/>
    <w:rsid w:val="009B1CA5"/>
    <w:rsid w:val="009B68B8"/>
    <w:rsid w:val="009C2845"/>
    <w:rsid w:val="009C4786"/>
    <w:rsid w:val="009C74FC"/>
    <w:rsid w:val="009D667A"/>
    <w:rsid w:val="009D78B9"/>
    <w:rsid w:val="009E3CDD"/>
    <w:rsid w:val="009E3D0F"/>
    <w:rsid w:val="009E7445"/>
    <w:rsid w:val="009E7757"/>
    <w:rsid w:val="009F1B10"/>
    <w:rsid w:val="009F3121"/>
    <w:rsid w:val="009F3E60"/>
    <w:rsid w:val="009F52EF"/>
    <w:rsid w:val="00A017B4"/>
    <w:rsid w:val="00A05249"/>
    <w:rsid w:val="00A05B46"/>
    <w:rsid w:val="00A078FA"/>
    <w:rsid w:val="00A1137E"/>
    <w:rsid w:val="00A129AF"/>
    <w:rsid w:val="00A16282"/>
    <w:rsid w:val="00A21722"/>
    <w:rsid w:val="00A22821"/>
    <w:rsid w:val="00A25E37"/>
    <w:rsid w:val="00A276BA"/>
    <w:rsid w:val="00A27F7C"/>
    <w:rsid w:val="00A318ED"/>
    <w:rsid w:val="00A3265F"/>
    <w:rsid w:val="00A33664"/>
    <w:rsid w:val="00A34518"/>
    <w:rsid w:val="00A359EB"/>
    <w:rsid w:val="00A367C1"/>
    <w:rsid w:val="00A37324"/>
    <w:rsid w:val="00A514E9"/>
    <w:rsid w:val="00A539F3"/>
    <w:rsid w:val="00A54140"/>
    <w:rsid w:val="00A577DC"/>
    <w:rsid w:val="00A57EC7"/>
    <w:rsid w:val="00A60059"/>
    <w:rsid w:val="00A60DC4"/>
    <w:rsid w:val="00A70802"/>
    <w:rsid w:val="00A70E79"/>
    <w:rsid w:val="00A72A30"/>
    <w:rsid w:val="00A7341F"/>
    <w:rsid w:val="00A73912"/>
    <w:rsid w:val="00A75522"/>
    <w:rsid w:val="00A765F8"/>
    <w:rsid w:val="00A81339"/>
    <w:rsid w:val="00A82BDB"/>
    <w:rsid w:val="00A83CF4"/>
    <w:rsid w:val="00A83E36"/>
    <w:rsid w:val="00A85331"/>
    <w:rsid w:val="00A85FAC"/>
    <w:rsid w:val="00A9000F"/>
    <w:rsid w:val="00A9143E"/>
    <w:rsid w:val="00A91ADA"/>
    <w:rsid w:val="00AA1DA5"/>
    <w:rsid w:val="00AA44CD"/>
    <w:rsid w:val="00AB01C1"/>
    <w:rsid w:val="00AB1F07"/>
    <w:rsid w:val="00AC1457"/>
    <w:rsid w:val="00AC1459"/>
    <w:rsid w:val="00AC5D6C"/>
    <w:rsid w:val="00AC6440"/>
    <w:rsid w:val="00AD0C1A"/>
    <w:rsid w:val="00AD1E36"/>
    <w:rsid w:val="00AD2426"/>
    <w:rsid w:val="00AD24B3"/>
    <w:rsid w:val="00AD2586"/>
    <w:rsid w:val="00AD3D07"/>
    <w:rsid w:val="00AD787F"/>
    <w:rsid w:val="00AE0B49"/>
    <w:rsid w:val="00AE207E"/>
    <w:rsid w:val="00AF007C"/>
    <w:rsid w:val="00AF1C95"/>
    <w:rsid w:val="00AF1EA3"/>
    <w:rsid w:val="00AF451B"/>
    <w:rsid w:val="00AF58E5"/>
    <w:rsid w:val="00B02CB8"/>
    <w:rsid w:val="00B04BF0"/>
    <w:rsid w:val="00B05BE9"/>
    <w:rsid w:val="00B0656A"/>
    <w:rsid w:val="00B06867"/>
    <w:rsid w:val="00B12830"/>
    <w:rsid w:val="00B13DD9"/>
    <w:rsid w:val="00B14D0F"/>
    <w:rsid w:val="00B1703C"/>
    <w:rsid w:val="00B2077A"/>
    <w:rsid w:val="00B20E70"/>
    <w:rsid w:val="00B21824"/>
    <w:rsid w:val="00B259F0"/>
    <w:rsid w:val="00B33A61"/>
    <w:rsid w:val="00B40075"/>
    <w:rsid w:val="00B43FAC"/>
    <w:rsid w:val="00B441DE"/>
    <w:rsid w:val="00B446B2"/>
    <w:rsid w:val="00B448E0"/>
    <w:rsid w:val="00B45B83"/>
    <w:rsid w:val="00B45C02"/>
    <w:rsid w:val="00B50AA8"/>
    <w:rsid w:val="00B50C69"/>
    <w:rsid w:val="00B56094"/>
    <w:rsid w:val="00B60F2C"/>
    <w:rsid w:val="00B61ECE"/>
    <w:rsid w:val="00B62337"/>
    <w:rsid w:val="00B63024"/>
    <w:rsid w:val="00B6438E"/>
    <w:rsid w:val="00B64B4C"/>
    <w:rsid w:val="00B65261"/>
    <w:rsid w:val="00B6589B"/>
    <w:rsid w:val="00B71692"/>
    <w:rsid w:val="00B71957"/>
    <w:rsid w:val="00B71B1B"/>
    <w:rsid w:val="00B75F2E"/>
    <w:rsid w:val="00B83686"/>
    <w:rsid w:val="00B86C4B"/>
    <w:rsid w:val="00B879BF"/>
    <w:rsid w:val="00B902D4"/>
    <w:rsid w:val="00B94F3C"/>
    <w:rsid w:val="00B96E44"/>
    <w:rsid w:val="00BA49FF"/>
    <w:rsid w:val="00BB0737"/>
    <w:rsid w:val="00BB283C"/>
    <w:rsid w:val="00BB2B05"/>
    <w:rsid w:val="00BC16DC"/>
    <w:rsid w:val="00BC3B92"/>
    <w:rsid w:val="00BC6FBC"/>
    <w:rsid w:val="00BD0D45"/>
    <w:rsid w:val="00BD2006"/>
    <w:rsid w:val="00BD3301"/>
    <w:rsid w:val="00BD40FC"/>
    <w:rsid w:val="00BD6083"/>
    <w:rsid w:val="00BD65C0"/>
    <w:rsid w:val="00BE04CD"/>
    <w:rsid w:val="00BE1938"/>
    <w:rsid w:val="00BE269C"/>
    <w:rsid w:val="00BE2C91"/>
    <w:rsid w:val="00BE36DC"/>
    <w:rsid w:val="00BE5057"/>
    <w:rsid w:val="00BE5D1E"/>
    <w:rsid w:val="00BF136C"/>
    <w:rsid w:val="00BF1854"/>
    <w:rsid w:val="00BF2679"/>
    <w:rsid w:val="00BF33E4"/>
    <w:rsid w:val="00BF3AB2"/>
    <w:rsid w:val="00BF4E52"/>
    <w:rsid w:val="00BF504F"/>
    <w:rsid w:val="00BF6FA6"/>
    <w:rsid w:val="00C061AE"/>
    <w:rsid w:val="00C11620"/>
    <w:rsid w:val="00C14817"/>
    <w:rsid w:val="00C151BF"/>
    <w:rsid w:val="00C15BC3"/>
    <w:rsid w:val="00C23E65"/>
    <w:rsid w:val="00C26988"/>
    <w:rsid w:val="00C27E7E"/>
    <w:rsid w:val="00C30617"/>
    <w:rsid w:val="00C3151D"/>
    <w:rsid w:val="00C31B50"/>
    <w:rsid w:val="00C32FA5"/>
    <w:rsid w:val="00C34CCA"/>
    <w:rsid w:val="00C37F08"/>
    <w:rsid w:val="00C402BA"/>
    <w:rsid w:val="00C45320"/>
    <w:rsid w:val="00C477D8"/>
    <w:rsid w:val="00C47EBC"/>
    <w:rsid w:val="00C50FC6"/>
    <w:rsid w:val="00C53B90"/>
    <w:rsid w:val="00C55F09"/>
    <w:rsid w:val="00C60DDD"/>
    <w:rsid w:val="00C62741"/>
    <w:rsid w:val="00C713B8"/>
    <w:rsid w:val="00C71A2E"/>
    <w:rsid w:val="00C748E2"/>
    <w:rsid w:val="00C767B6"/>
    <w:rsid w:val="00C77177"/>
    <w:rsid w:val="00C77326"/>
    <w:rsid w:val="00C77BAC"/>
    <w:rsid w:val="00C82041"/>
    <w:rsid w:val="00C82053"/>
    <w:rsid w:val="00C823A9"/>
    <w:rsid w:val="00C82867"/>
    <w:rsid w:val="00C83B6F"/>
    <w:rsid w:val="00C86539"/>
    <w:rsid w:val="00C87609"/>
    <w:rsid w:val="00C907EB"/>
    <w:rsid w:val="00C923D4"/>
    <w:rsid w:val="00CA364D"/>
    <w:rsid w:val="00CA5DCD"/>
    <w:rsid w:val="00CA66E8"/>
    <w:rsid w:val="00CB3E65"/>
    <w:rsid w:val="00CB4A34"/>
    <w:rsid w:val="00CB50CE"/>
    <w:rsid w:val="00CC1110"/>
    <w:rsid w:val="00CC4518"/>
    <w:rsid w:val="00CC5D30"/>
    <w:rsid w:val="00CD156C"/>
    <w:rsid w:val="00CD6BA4"/>
    <w:rsid w:val="00CE21A1"/>
    <w:rsid w:val="00CE4B4E"/>
    <w:rsid w:val="00CE68C8"/>
    <w:rsid w:val="00CF1779"/>
    <w:rsid w:val="00CF5F16"/>
    <w:rsid w:val="00D012FD"/>
    <w:rsid w:val="00D03085"/>
    <w:rsid w:val="00D10B05"/>
    <w:rsid w:val="00D11536"/>
    <w:rsid w:val="00D138AC"/>
    <w:rsid w:val="00D14F9A"/>
    <w:rsid w:val="00D2041E"/>
    <w:rsid w:val="00D2467F"/>
    <w:rsid w:val="00D27446"/>
    <w:rsid w:val="00D32253"/>
    <w:rsid w:val="00D33CEA"/>
    <w:rsid w:val="00D3754E"/>
    <w:rsid w:val="00D40C5D"/>
    <w:rsid w:val="00D4239D"/>
    <w:rsid w:val="00D425DA"/>
    <w:rsid w:val="00D442D7"/>
    <w:rsid w:val="00D46948"/>
    <w:rsid w:val="00D518F5"/>
    <w:rsid w:val="00D51E86"/>
    <w:rsid w:val="00D52FBA"/>
    <w:rsid w:val="00D53C08"/>
    <w:rsid w:val="00D577B7"/>
    <w:rsid w:val="00D62A49"/>
    <w:rsid w:val="00D70506"/>
    <w:rsid w:val="00D71023"/>
    <w:rsid w:val="00D81927"/>
    <w:rsid w:val="00D820C5"/>
    <w:rsid w:val="00D82D60"/>
    <w:rsid w:val="00D83769"/>
    <w:rsid w:val="00D842F3"/>
    <w:rsid w:val="00D84A43"/>
    <w:rsid w:val="00D8619F"/>
    <w:rsid w:val="00D90572"/>
    <w:rsid w:val="00D93199"/>
    <w:rsid w:val="00D93E5E"/>
    <w:rsid w:val="00D945E7"/>
    <w:rsid w:val="00DA5930"/>
    <w:rsid w:val="00DA5EFC"/>
    <w:rsid w:val="00DB24B2"/>
    <w:rsid w:val="00DB4349"/>
    <w:rsid w:val="00DB7E02"/>
    <w:rsid w:val="00DC3A26"/>
    <w:rsid w:val="00DC43D3"/>
    <w:rsid w:val="00DD041F"/>
    <w:rsid w:val="00DE5844"/>
    <w:rsid w:val="00DE6044"/>
    <w:rsid w:val="00DE62D1"/>
    <w:rsid w:val="00DE667F"/>
    <w:rsid w:val="00DE6B9E"/>
    <w:rsid w:val="00DF0F3E"/>
    <w:rsid w:val="00DF11FA"/>
    <w:rsid w:val="00E02C06"/>
    <w:rsid w:val="00E02D1C"/>
    <w:rsid w:val="00E0314B"/>
    <w:rsid w:val="00E06934"/>
    <w:rsid w:val="00E101A8"/>
    <w:rsid w:val="00E122AB"/>
    <w:rsid w:val="00E16F4C"/>
    <w:rsid w:val="00E232D4"/>
    <w:rsid w:val="00E23465"/>
    <w:rsid w:val="00E243F5"/>
    <w:rsid w:val="00E2495D"/>
    <w:rsid w:val="00E278A2"/>
    <w:rsid w:val="00E33271"/>
    <w:rsid w:val="00E347A9"/>
    <w:rsid w:val="00E405C8"/>
    <w:rsid w:val="00E41557"/>
    <w:rsid w:val="00E417F0"/>
    <w:rsid w:val="00E41BB6"/>
    <w:rsid w:val="00E42457"/>
    <w:rsid w:val="00E4281A"/>
    <w:rsid w:val="00E44580"/>
    <w:rsid w:val="00E50540"/>
    <w:rsid w:val="00E52076"/>
    <w:rsid w:val="00E52878"/>
    <w:rsid w:val="00E54BB7"/>
    <w:rsid w:val="00E55BB4"/>
    <w:rsid w:val="00E572AD"/>
    <w:rsid w:val="00E57A47"/>
    <w:rsid w:val="00E6021D"/>
    <w:rsid w:val="00E705C2"/>
    <w:rsid w:val="00E70FC1"/>
    <w:rsid w:val="00E7490C"/>
    <w:rsid w:val="00E7639A"/>
    <w:rsid w:val="00E77031"/>
    <w:rsid w:val="00E822A6"/>
    <w:rsid w:val="00E87686"/>
    <w:rsid w:val="00E87DAC"/>
    <w:rsid w:val="00E90062"/>
    <w:rsid w:val="00E91707"/>
    <w:rsid w:val="00EA08E5"/>
    <w:rsid w:val="00EA1A48"/>
    <w:rsid w:val="00EA2592"/>
    <w:rsid w:val="00EA25BB"/>
    <w:rsid w:val="00EA2A5D"/>
    <w:rsid w:val="00EA5DF6"/>
    <w:rsid w:val="00EB4E66"/>
    <w:rsid w:val="00EB602F"/>
    <w:rsid w:val="00EB62C5"/>
    <w:rsid w:val="00EB7B20"/>
    <w:rsid w:val="00EC41AB"/>
    <w:rsid w:val="00EC5CE2"/>
    <w:rsid w:val="00ED4188"/>
    <w:rsid w:val="00ED4A77"/>
    <w:rsid w:val="00ED5A22"/>
    <w:rsid w:val="00ED66BE"/>
    <w:rsid w:val="00EE0FB3"/>
    <w:rsid w:val="00EE1765"/>
    <w:rsid w:val="00EE201C"/>
    <w:rsid w:val="00EE7320"/>
    <w:rsid w:val="00EF0F81"/>
    <w:rsid w:val="00EF184A"/>
    <w:rsid w:val="00EF1BB4"/>
    <w:rsid w:val="00EF30BC"/>
    <w:rsid w:val="00F04562"/>
    <w:rsid w:val="00F10418"/>
    <w:rsid w:val="00F11479"/>
    <w:rsid w:val="00F15DF5"/>
    <w:rsid w:val="00F20D55"/>
    <w:rsid w:val="00F22C81"/>
    <w:rsid w:val="00F23493"/>
    <w:rsid w:val="00F239D2"/>
    <w:rsid w:val="00F2434D"/>
    <w:rsid w:val="00F30721"/>
    <w:rsid w:val="00F34B10"/>
    <w:rsid w:val="00F36CEB"/>
    <w:rsid w:val="00F406ED"/>
    <w:rsid w:val="00F408E8"/>
    <w:rsid w:val="00F40A73"/>
    <w:rsid w:val="00F410BA"/>
    <w:rsid w:val="00F44888"/>
    <w:rsid w:val="00F44A5D"/>
    <w:rsid w:val="00F50680"/>
    <w:rsid w:val="00F544E3"/>
    <w:rsid w:val="00F566CD"/>
    <w:rsid w:val="00F614C6"/>
    <w:rsid w:val="00F62296"/>
    <w:rsid w:val="00F671EB"/>
    <w:rsid w:val="00F74347"/>
    <w:rsid w:val="00F74CF3"/>
    <w:rsid w:val="00F7545E"/>
    <w:rsid w:val="00F76A3E"/>
    <w:rsid w:val="00F77903"/>
    <w:rsid w:val="00F80DBE"/>
    <w:rsid w:val="00F8401E"/>
    <w:rsid w:val="00F8493C"/>
    <w:rsid w:val="00F8505D"/>
    <w:rsid w:val="00F85CBC"/>
    <w:rsid w:val="00F87921"/>
    <w:rsid w:val="00F9137B"/>
    <w:rsid w:val="00F9282C"/>
    <w:rsid w:val="00F93BED"/>
    <w:rsid w:val="00F93E98"/>
    <w:rsid w:val="00F96031"/>
    <w:rsid w:val="00FA2814"/>
    <w:rsid w:val="00FA3CBB"/>
    <w:rsid w:val="00FA424C"/>
    <w:rsid w:val="00FA5203"/>
    <w:rsid w:val="00FA580C"/>
    <w:rsid w:val="00FA6416"/>
    <w:rsid w:val="00FA65FC"/>
    <w:rsid w:val="00FA70C0"/>
    <w:rsid w:val="00FB3670"/>
    <w:rsid w:val="00FB4E0E"/>
    <w:rsid w:val="00FB70D4"/>
    <w:rsid w:val="00FD12CE"/>
    <w:rsid w:val="00FD2273"/>
    <w:rsid w:val="00FD3707"/>
    <w:rsid w:val="00FD3FEE"/>
    <w:rsid w:val="00FD6472"/>
    <w:rsid w:val="00FE1DC9"/>
    <w:rsid w:val="00FE36D0"/>
    <w:rsid w:val="00FE401F"/>
    <w:rsid w:val="00FE43D8"/>
    <w:rsid w:val="00FE5E49"/>
    <w:rsid w:val="00FE7AF8"/>
    <w:rsid w:val="00FF73CF"/>
    <w:rsid w:val="00FF7A5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EBB1F"/>
  <w15:docId w15:val="{0EC9CE9C-ED03-4C49-9AD6-E35A77BB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D3D18"/>
    <w:rPr>
      <w:sz w:val="24"/>
      <w:szCs w:val="24"/>
    </w:rPr>
  </w:style>
  <w:style w:type="paragraph" w:styleId="Nagwek1">
    <w:name w:val="heading 1"/>
    <w:aliases w:val="1-Titre 1,Hoofdstuk,Tytuł1,Heading 1 Char"/>
    <w:basedOn w:val="Normalny"/>
    <w:next w:val="Normalny"/>
    <w:qFormat/>
    <w:rsid w:val="002D3D18"/>
    <w:pPr>
      <w:keepNext/>
      <w:tabs>
        <w:tab w:val="left" w:pos="540"/>
      </w:tabs>
      <w:jc w:val="both"/>
      <w:outlineLvl w:val="0"/>
    </w:pPr>
    <w:rPr>
      <w:rFonts w:ascii="Arial" w:hAnsi="Arial" w:cs="Arial"/>
      <w:b/>
      <w:bCs/>
      <w:color w:val="0000FF"/>
      <w:sz w:val="28"/>
      <w:szCs w:val="28"/>
    </w:rPr>
  </w:style>
  <w:style w:type="paragraph" w:styleId="Nagwek2">
    <w:name w:val="heading 2"/>
    <w:aliases w:val="1.1-Titre 2,Paragraaf,Podtytuł1,Podtytu31,Heading 2 Char"/>
    <w:basedOn w:val="Normalny"/>
    <w:next w:val="Normalny"/>
    <w:link w:val="Nagwek2Znak"/>
    <w:qFormat/>
    <w:rsid w:val="002D3D18"/>
    <w:pPr>
      <w:keepNext/>
      <w:tabs>
        <w:tab w:val="left" w:pos="540"/>
      </w:tabs>
      <w:spacing w:after="120"/>
      <w:ind w:left="539" w:hanging="539"/>
      <w:jc w:val="both"/>
      <w:outlineLvl w:val="1"/>
    </w:pPr>
    <w:rPr>
      <w:rFonts w:ascii="Arial" w:hAnsi="Arial"/>
      <w:b/>
      <w:bCs/>
      <w:szCs w:val="22"/>
    </w:rPr>
  </w:style>
  <w:style w:type="paragraph" w:styleId="Nagwek3">
    <w:name w:val="heading 3"/>
    <w:aliases w:val="1.1.1-Titre 3,Subparagraaf,Nagłówek 3 Znak,Heading 3 Char"/>
    <w:basedOn w:val="Normalny"/>
    <w:next w:val="Normalny"/>
    <w:qFormat/>
    <w:rsid w:val="002D3D18"/>
    <w:pPr>
      <w:keepNext/>
      <w:autoSpaceDE w:val="0"/>
      <w:autoSpaceDN w:val="0"/>
      <w:adjustRightInd w:val="0"/>
      <w:outlineLvl w:val="2"/>
    </w:pPr>
    <w:rPr>
      <w:b/>
      <w:bCs/>
      <w:i/>
      <w:iCs/>
      <w:szCs w:val="26"/>
    </w:rPr>
  </w:style>
  <w:style w:type="paragraph" w:styleId="Nagwek4">
    <w:name w:val="heading 4"/>
    <w:basedOn w:val="Normalny"/>
    <w:next w:val="Normalny"/>
    <w:qFormat/>
    <w:rsid w:val="002D3D18"/>
    <w:pPr>
      <w:keepNext/>
      <w:autoSpaceDE w:val="0"/>
      <w:autoSpaceDN w:val="0"/>
      <w:adjustRightInd w:val="0"/>
      <w:outlineLvl w:val="3"/>
    </w:pPr>
    <w:rPr>
      <w:i/>
      <w:iCs/>
    </w:rPr>
  </w:style>
  <w:style w:type="paragraph" w:styleId="Nagwek5">
    <w:name w:val="heading 5"/>
    <w:basedOn w:val="Normalny"/>
    <w:link w:val="Nagwek5Znak"/>
    <w:qFormat/>
    <w:rsid w:val="002D3D18"/>
    <w:pPr>
      <w:spacing w:before="100" w:beforeAutospacing="1" w:after="100" w:afterAutospacing="1"/>
      <w:outlineLvl w:val="4"/>
    </w:pPr>
    <w:rPr>
      <w:rFonts w:ascii="Verdana" w:eastAsia="Arial Unicode MS" w:hAnsi="Verdana"/>
      <w:b/>
      <w:bCs/>
      <w:sz w:val="22"/>
      <w:szCs w:val="22"/>
    </w:rPr>
  </w:style>
  <w:style w:type="paragraph" w:styleId="Nagwek6">
    <w:name w:val="heading 6"/>
    <w:basedOn w:val="Normalny"/>
    <w:next w:val="Normalny"/>
    <w:qFormat/>
    <w:rsid w:val="002D3D18"/>
    <w:pPr>
      <w:keepNext/>
      <w:jc w:val="center"/>
      <w:outlineLvl w:val="5"/>
    </w:pPr>
    <w:rPr>
      <w:rFonts w:ascii="Arial" w:hAnsi="Arial" w:cs="Arial"/>
      <w:b/>
      <w:bCs/>
      <w:sz w:val="20"/>
    </w:rPr>
  </w:style>
  <w:style w:type="paragraph" w:styleId="Nagwek7">
    <w:name w:val="heading 7"/>
    <w:basedOn w:val="Normalny"/>
    <w:next w:val="Normalny"/>
    <w:qFormat/>
    <w:rsid w:val="002D3D18"/>
    <w:pPr>
      <w:keepNext/>
      <w:ind w:right="166" w:firstLine="449"/>
      <w:outlineLvl w:val="6"/>
    </w:pPr>
    <w:rPr>
      <w:rFonts w:ascii="Arial" w:hAnsi="Arial" w:cs="Arial"/>
      <w:b/>
      <w:bCs/>
      <w:sz w:val="20"/>
    </w:rPr>
  </w:style>
  <w:style w:type="paragraph" w:styleId="Nagwek8">
    <w:name w:val="heading 8"/>
    <w:basedOn w:val="Normalny"/>
    <w:next w:val="Normalny"/>
    <w:link w:val="Nagwek8Znak"/>
    <w:qFormat/>
    <w:rsid w:val="002D3D18"/>
    <w:pPr>
      <w:keepNext/>
      <w:ind w:left="214" w:right="166"/>
      <w:outlineLvl w:val="7"/>
    </w:pPr>
    <w:rPr>
      <w:rFonts w:ascii="Arial" w:hAnsi="Arial" w:cs="Arial"/>
      <w:b/>
      <w:bCs/>
      <w:sz w:val="18"/>
    </w:rPr>
  </w:style>
  <w:style w:type="paragraph" w:styleId="Nagwek9">
    <w:name w:val="heading 9"/>
    <w:basedOn w:val="Normalny"/>
    <w:next w:val="Normalny"/>
    <w:qFormat/>
    <w:rsid w:val="002D3D18"/>
    <w:pPr>
      <w:keepNext/>
      <w:outlineLvl w:val="8"/>
    </w:pPr>
    <w:rPr>
      <w:rFonts w:ascii="Arial" w:hAnsi="Arial" w:cs="Arial"/>
      <w:i/>
      <w:i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Odstęp,anita1,bt, bt,Brødtekst Tegn Tegn,a2,Znak"/>
    <w:basedOn w:val="Normalny"/>
    <w:link w:val="TekstpodstawowyZnak"/>
    <w:uiPriority w:val="99"/>
    <w:rsid w:val="002D3D18"/>
    <w:pPr>
      <w:jc w:val="both"/>
    </w:pPr>
  </w:style>
  <w:style w:type="paragraph" w:styleId="Tekstpodstawowy2">
    <w:name w:val="Body Text 2"/>
    <w:basedOn w:val="Normalny"/>
    <w:link w:val="Tekstpodstawowy2Znak"/>
    <w:rsid w:val="002D3D18"/>
    <w:pPr>
      <w:jc w:val="both"/>
    </w:pPr>
    <w:rPr>
      <w:color w:val="FF0000"/>
    </w:rPr>
  </w:style>
  <w:style w:type="paragraph" w:styleId="Mapadokumentu">
    <w:name w:val="Document Map"/>
    <w:basedOn w:val="Normalny"/>
    <w:semiHidden/>
    <w:rsid w:val="002D3D18"/>
    <w:pPr>
      <w:shd w:val="clear" w:color="auto" w:fill="000080"/>
    </w:pPr>
    <w:rPr>
      <w:rFonts w:ascii="Tahoma" w:hAnsi="Tahoma" w:cs="Tahoma"/>
    </w:rPr>
  </w:style>
  <w:style w:type="paragraph" w:styleId="Tekstpodstawowywcity">
    <w:name w:val="Body Text Indent"/>
    <w:basedOn w:val="Normalny"/>
    <w:link w:val="TekstpodstawowywcityZnak"/>
    <w:semiHidden/>
    <w:rsid w:val="002D3D18"/>
    <w:pPr>
      <w:ind w:firstLine="540"/>
      <w:jc w:val="both"/>
    </w:pPr>
    <w:rPr>
      <w:color w:val="808080"/>
    </w:rPr>
  </w:style>
  <w:style w:type="paragraph" w:styleId="Tekstpodstawowy3">
    <w:name w:val="Body Text 3"/>
    <w:basedOn w:val="Normalny"/>
    <w:semiHidden/>
    <w:rsid w:val="002D3D18"/>
    <w:rPr>
      <w:color w:val="808080"/>
    </w:rPr>
  </w:style>
  <w:style w:type="paragraph" w:styleId="Stopka">
    <w:name w:val="footer"/>
    <w:basedOn w:val="Normalny"/>
    <w:link w:val="StopkaZnak"/>
    <w:rsid w:val="002D3D18"/>
    <w:pPr>
      <w:tabs>
        <w:tab w:val="center" w:pos="4536"/>
        <w:tab w:val="right" w:pos="9072"/>
      </w:tabs>
    </w:pPr>
  </w:style>
  <w:style w:type="character" w:customStyle="1" w:styleId="eltit">
    <w:name w:val="eltit"/>
    <w:basedOn w:val="Domylnaczcionkaakapitu"/>
    <w:rsid w:val="002D3D18"/>
  </w:style>
  <w:style w:type="paragraph" w:styleId="Tekstpodstawowywcity2">
    <w:name w:val="Body Text Indent 2"/>
    <w:basedOn w:val="Normalny"/>
    <w:link w:val="Tekstpodstawowywcity2Znak"/>
    <w:rsid w:val="002D3D18"/>
    <w:pPr>
      <w:ind w:firstLine="539"/>
      <w:jc w:val="both"/>
    </w:pPr>
    <w:rPr>
      <w:bCs/>
      <w:color w:val="FF0000"/>
    </w:rPr>
  </w:style>
  <w:style w:type="paragraph" w:customStyle="1" w:styleId="AsgardZnakZnakZnakZnakZnakZnak">
    <w:name w:val="Asgard Znak Znak Znak Znak Znak Znak"/>
    <w:basedOn w:val="Normalny"/>
    <w:rsid w:val="002D3D18"/>
    <w:pPr>
      <w:spacing w:line="360" w:lineRule="auto"/>
      <w:jc w:val="both"/>
    </w:pPr>
  </w:style>
  <w:style w:type="paragraph" w:customStyle="1" w:styleId="Asgard">
    <w:name w:val="Asgard"/>
    <w:basedOn w:val="Normalny"/>
    <w:rsid w:val="002D3D18"/>
    <w:pPr>
      <w:spacing w:line="360" w:lineRule="auto"/>
      <w:jc w:val="both"/>
    </w:pPr>
  </w:style>
  <w:style w:type="paragraph" w:styleId="Tekstblokowy">
    <w:name w:val="Block Text"/>
    <w:basedOn w:val="Normalny"/>
    <w:semiHidden/>
    <w:rsid w:val="002D3D18"/>
    <w:pPr>
      <w:widowControl w:val="0"/>
      <w:tabs>
        <w:tab w:val="left" w:pos="709"/>
        <w:tab w:val="left" w:pos="7938"/>
      </w:tabs>
      <w:ind w:left="5103" w:right="1701"/>
      <w:jc w:val="both"/>
    </w:pPr>
    <w:rPr>
      <w:rFonts w:ascii="Arial" w:hAnsi="Arial" w:cs="Arial"/>
    </w:rPr>
  </w:style>
  <w:style w:type="paragraph" w:styleId="Tytu">
    <w:name w:val="Title"/>
    <w:basedOn w:val="Normalny"/>
    <w:qFormat/>
    <w:rsid w:val="002D3D18"/>
    <w:pPr>
      <w:jc w:val="center"/>
    </w:pPr>
    <w:rPr>
      <w:sz w:val="32"/>
      <w:szCs w:val="32"/>
    </w:rPr>
  </w:style>
  <w:style w:type="paragraph" w:styleId="Tekstpodstawowywcity3">
    <w:name w:val="Body Text Indent 3"/>
    <w:basedOn w:val="Normalny"/>
    <w:link w:val="Tekstpodstawowywcity3Znak"/>
    <w:rsid w:val="002D3D18"/>
    <w:pPr>
      <w:ind w:firstLine="540"/>
      <w:jc w:val="both"/>
    </w:pPr>
    <w:rPr>
      <w:iCs/>
    </w:rPr>
  </w:style>
  <w:style w:type="character" w:styleId="Hipercze">
    <w:name w:val="Hyperlink"/>
    <w:uiPriority w:val="99"/>
    <w:rsid w:val="002D3D18"/>
    <w:rPr>
      <w:color w:val="2939B5"/>
      <w:u w:val="single"/>
    </w:rPr>
  </w:style>
  <w:style w:type="character" w:styleId="Numerstrony">
    <w:name w:val="page number"/>
    <w:basedOn w:val="Domylnaczcionkaakapitu"/>
    <w:semiHidden/>
    <w:rsid w:val="002D3D18"/>
  </w:style>
  <w:style w:type="paragraph" w:customStyle="1" w:styleId="Styl1">
    <w:name w:val="Styl1"/>
    <w:basedOn w:val="Normalny"/>
    <w:next w:val="Normalny"/>
    <w:rsid w:val="002D3D18"/>
    <w:pPr>
      <w:spacing w:line="360" w:lineRule="auto"/>
      <w:jc w:val="both"/>
    </w:pPr>
  </w:style>
  <w:style w:type="paragraph" w:styleId="Nagwek">
    <w:name w:val="header"/>
    <w:basedOn w:val="Normalny"/>
    <w:semiHidden/>
    <w:rsid w:val="002D3D18"/>
    <w:pPr>
      <w:tabs>
        <w:tab w:val="center" w:pos="4536"/>
        <w:tab w:val="right" w:pos="9072"/>
      </w:tabs>
    </w:pPr>
  </w:style>
  <w:style w:type="paragraph" w:customStyle="1" w:styleId="Tekstpodstawowy1">
    <w:name w:val="Tekst podstawowy 1"/>
    <w:basedOn w:val="Normalny"/>
    <w:rsid w:val="002D3D18"/>
    <w:pPr>
      <w:ind w:firstLine="720"/>
      <w:jc w:val="both"/>
    </w:pPr>
    <w:rPr>
      <w:rFonts w:ascii="Arial" w:hAnsi="Arial" w:cs="Arial"/>
      <w:sz w:val="22"/>
    </w:rPr>
  </w:style>
  <w:style w:type="paragraph" w:customStyle="1" w:styleId="lista1">
    <w:name w:val="lista1"/>
    <w:basedOn w:val="Tekstpodstawowy"/>
    <w:rsid w:val="002D3D18"/>
    <w:pPr>
      <w:numPr>
        <w:numId w:val="1"/>
      </w:numPr>
    </w:pPr>
    <w:rPr>
      <w:rFonts w:ascii="Arial" w:hAnsi="Arial"/>
      <w:sz w:val="22"/>
    </w:rPr>
  </w:style>
  <w:style w:type="paragraph" w:customStyle="1" w:styleId="lista2">
    <w:name w:val="lista2"/>
    <w:basedOn w:val="Tekstpodstawowy1"/>
    <w:rsid w:val="002D3D18"/>
    <w:pPr>
      <w:numPr>
        <w:ilvl w:val="1"/>
        <w:numId w:val="1"/>
      </w:numPr>
      <w:tabs>
        <w:tab w:val="clear" w:pos="1440"/>
        <w:tab w:val="num" w:pos="794"/>
      </w:tabs>
      <w:ind w:left="794" w:hanging="397"/>
    </w:pPr>
  </w:style>
  <w:style w:type="paragraph" w:customStyle="1" w:styleId="TYTU0">
    <w:name w:val="TYTUŁ"/>
    <w:basedOn w:val="Normalny"/>
    <w:rsid w:val="002D3D18"/>
    <w:pPr>
      <w:jc w:val="center"/>
    </w:pPr>
    <w:rPr>
      <w:rFonts w:ascii="Arial" w:hAnsi="Arial"/>
      <w:b/>
      <w:sz w:val="22"/>
    </w:rPr>
  </w:style>
  <w:style w:type="paragraph" w:customStyle="1" w:styleId="ASGARD0">
    <w:name w:val="ASGARD"/>
    <w:basedOn w:val="Normalny"/>
    <w:rsid w:val="002D3D18"/>
    <w:pPr>
      <w:widowControl w:val="0"/>
      <w:spacing w:line="360" w:lineRule="auto"/>
      <w:jc w:val="both"/>
    </w:pPr>
  </w:style>
  <w:style w:type="paragraph" w:styleId="Spistreci1">
    <w:name w:val="toc 1"/>
    <w:aliases w:val="Mój Spis treści"/>
    <w:basedOn w:val="Normalny"/>
    <w:next w:val="Normalny"/>
    <w:autoRedefine/>
    <w:uiPriority w:val="39"/>
    <w:rsid w:val="002D3D18"/>
    <w:pPr>
      <w:tabs>
        <w:tab w:val="left" w:pos="540"/>
        <w:tab w:val="left" w:pos="720"/>
        <w:tab w:val="left" w:pos="1080"/>
        <w:tab w:val="right" w:leader="dot" w:pos="9360"/>
      </w:tabs>
      <w:spacing w:before="80"/>
      <w:ind w:left="360" w:right="307"/>
    </w:pPr>
    <w:rPr>
      <w:rFonts w:ascii="Arial" w:hAnsi="Arial" w:cs="Arial"/>
      <w:noProof/>
    </w:rPr>
  </w:style>
  <w:style w:type="paragraph" w:styleId="Spistreci2">
    <w:name w:val="toc 2"/>
    <w:basedOn w:val="Normalny"/>
    <w:next w:val="Normalny"/>
    <w:autoRedefine/>
    <w:uiPriority w:val="39"/>
    <w:rsid w:val="002D3D18"/>
    <w:pPr>
      <w:tabs>
        <w:tab w:val="left" w:pos="1080"/>
        <w:tab w:val="right" w:leader="dot" w:pos="9360"/>
      </w:tabs>
      <w:spacing w:before="20"/>
      <w:ind w:left="1080" w:right="-53" w:hanging="540"/>
    </w:pPr>
    <w:rPr>
      <w:rFonts w:ascii="Arial" w:hAnsi="Arial" w:cs="Arial"/>
      <w:noProof/>
    </w:rPr>
  </w:style>
  <w:style w:type="paragraph" w:styleId="Spistreci3">
    <w:name w:val="toc 3"/>
    <w:basedOn w:val="Normalny"/>
    <w:next w:val="Normalny"/>
    <w:autoRedefine/>
    <w:semiHidden/>
    <w:rsid w:val="002D3D18"/>
    <w:pPr>
      <w:ind w:left="480"/>
    </w:pPr>
  </w:style>
  <w:style w:type="paragraph" w:styleId="Spistreci4">
    <w:name w:val="toc 4"/>
    <w:basedOn w:val="Normalny"/>
    <w:next w:val="Normalny"/>
    <w:autoRedefine/>
    <w:semiHidden/>
    <w:rsid w:val="002D3D18"/>
    <w:pPr>
      <w:ind w:left="720"/>
    </w:pPr>
  </w:style>
  <w:style w:type="paragraph" w:styleId="Spistreci5">
    <w:name w:val="toc 5"/>
    <w:basedOn w:val="Normalny"/>
    <w:next w:val="Normalny"/>
    <w:autoRedefine/>
    <w:semiHidden/>
    <w:rsid w:val="002D3D18"/>
    <w:pPr>
      <w:ind w:left="960"/>
    </w:pPr>
  </w:style>
  <w:style w:type="paragraph" w:styleId="Spistreci6">
    <w:name w:val="toc 6"/>
    <w:basedOn w:val="Normalny"/>
    <w:next w:val="Normalny"/>
    <w:autoRedefine/>
    <w:semiHidden/>
    <w:rsid w:val="002D3D18"/>
    <w:pPr>
      <w:ind w:left="1200"/>
    </w:pPr>
  </w:style>
  <w:style w:type="paragraph" w:styleId="Spistreci7">
    <w:name w:val="toc 7"/>
    <w:basedOn w:val="Normalny"/>
    <w:next w:val="Normalny"/>
    <w:autoRedefine/>
    <w:semiHidden/>
    <w:rsid w:val="002D3D18"/>
    <w:pPr>
      <w:ind w:left="1440"/>
    </w:pPr>
  </w:style>
  <w:style w:type="paragraph" w:styleId="Spistreci8">
    <w:name w:val="toc 8"/>
    <w:basedOn w:val="Normalny"/>
    <w:next w:val="Normalny"/>
    <w:autoRedefine/>
    <w:semiHidden/>
    <w:rsid w:val="002D3D18"/>
    <w:pPr>
      <w:ind w:left="1680"/>
    </w:pPr>
  </w:style>
  <w:style w:type="paragraph" w:styleId="Spistreci9">
    <w:name w:val="toc 9"/>
    <w:basedOn w:val="Normalny"/>
    <w:next w:val="Normalny"/>
    <w:autoRedefine/>
    <w:semiHidden/>
    <w:rsid w:val="002D3D18"/>
    <w:pPr>
      <w:ind w:left="1920"/>
    </w:pPr>
  </w:style>
  <w:style w:type="paragraph" w:customStyle="1" w:styleId="xl24">
    <w:name w:val="xl24"/>
    <w:basedOn w:val="Normalny"/>
    <w:rsid w:val="002D3D18"/>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rPr>
  </w:style>
  <w:style w:type="paragraph" w:customStyle="1" w:styleId="xl25">
    <w:name w:val="xl25"/>
    <w:basedOn w:val="Normalny"/>
    <w:rsid w:val="002D3D18"/>
    <w:pPr>
      <w:pBdr>
        <w:bottom w:val="single" w:sz="4" w:space="0" w:color="auto"/>
        <w:right w:val="single" w:sz="4" w:space="0" w:color="auto"/>
      </w:pBdr>
      <w:spacing w:before="100" w:beforeAutospacing="1" w:after="100" w:afterAutospacing="1"/>
      <w:textAlignment w:val="top"/>
    </w:pPr>
    <w:rPr>
      <w:rFonts w:ascii="Arial" w:eastAsia="Arial Unicode MS" w:hAnsi="Arial" w:cs="Arial"/>
      <w:sz w:val="16"/>
      <w:szCs w:val="16"/>
    </w:rPr>
  </w:style>
  <w:style w:type="paragraph" w:customStyle="1" w:styleId="xl26">
    <w:name w:val="xl26"/>
    <w:basedOn w:val="Normalny"/>
    <w:rsid w:val="002D3D18"/>
    <w:pPr>
      <w:pBdr>
        <w:left w:val="single" w:sz="4" w:space="0" w:color="auto"/>
        <w:right w:val="single" w:sz="4" w:space="0" w:color="auto"/>
      </w:pBdr>
      <w:spacing w:before="100" w:beforeAutospacing="1" w:after="100" w:afterAutospacing="1"/>
    </w:pPr>
    <w:rPr>
      <w:rFonts w:ascii="Arial" w:eastAsia="Arial Unicode MS" w:hAnsi="Arial" w:cs="Arial"/>
      <w:sz w:val="16"/>
      <w:szCs w:val="16"/>
    </w:rPr>
  </w:style>
  <w:style w:type="paragraph" w:customStyle="1" w:styleId="xl27">
    <w:name w:val="xl27"/>
    <w:basedOn w:val="Normalny"/>
    <w:rsid w:val="002D3D18"/>
    <w:pPr>
      <w:pBdr>
        <w:top w:val="single" w:sz="4" w:space="0" w:color="auto"/>
        <w:left w:val="single" w:sz="4" w:space="0" w:color="auto"/>
        <w:right w:val="single" w:sz="4" w:space="0" w:color="auto"/>
      </w:pBdr>
      <w:spacing w:before="100" w:beforeAutospacing="1" w:after="100" w:afterAutospacing="1"/>
      <w:textAlignment w:val="top"/>
    </w:pPr>
    <w:rPr>
      <w:rFonts w:ascii="Arial" w:eastAsia="Arial Unicode MS" w:hAnsi="Arial" w:cs="Arial"/>
      <w:sz w:val="16"/>
      <w:szCs w:val="16"/>
    </w:rPr>
  </w:style>
  <w:style w:type="paragraph" w:customStyle="1" w:styleId="xl28">
    <w:name w:val="xl28"/>
    <w:basedOn w:val="Normalny"/>
    <w:rsid w:val="002D3D18"/>
    <w:pPr>
      <w:pBdr>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16"/>
      <w:szCs w:val="16"/>
    </w:rPr>
  </w:style>
  <w:style w:type="character" w:styleId="Uwydatnienie">
    <w:name w:val="Emphasis"/>
    <w:qFormat/>
    <w:rsid w:val="002D3D18"/>
    <w:rPr>
      <w:i/>
      <w:iCs/>
    </w:rPr>
  </w:style>
  <w:style w:type="character" w:styleId="UyteHipercze">
    <w:name w:val="FollowedHyperlink"/>
    <w:semiHidden/>
    <w:rsid w:val="002D3D18"/>
    <w:rPr>
      <w:color w:val="800080"/>
      <w:u w:val="single"/>
    </w:rPr>
  </w:style>
  <w:style w:type="paragraph" w:styleId="NormalnyWeb">
    <w:name w:val="Normal (Web)"/>
    <w:basedOn w:val="Normalny"/>
    <w:semiHidden/>
    <w:rsid w:val="002D3D18"/>
    <w:pPr>
      <w:spacing w:before="100" w:beforeAutospacing="1" w:after="100" w:afterAutospacing="1"/>
    </w:pPr>
    <w:rPr>
      <w:rFonts w:ascii="Arial Unicode MS" w:eastAsia="Arial Unicode MS" w:hAnsi="Arial Unicode MS" w:cs="Arial Unicode MS"/>
    </w:rPr>
  </w:style>
  <w:style w:type="paragraph" w:styleId="Tekstprzypisudolnego">
    <w:name w:val="footnote text"/>
    <w:basedOn w:val="Normalny"/>
    <w:link w:val="TekstprzypisudolnegoZnak"/>
    <w:semiHidden/>
    <w:rsid w:val="002D3D18"/>
    <w:rPr>
      <w:sz w:val="20"/>
      <w:szCs w:val="20"/>
    </w:rPr>
  </w:style>
  <w:style w:type="character" w:styleId="Odwoanieprzypisudolnego">
    <w:name w:val="footnote reference"/>
    <w:semiHidden/>
    <w:rsid w:val="002D3D18"/>
    <w:rPr>
      <w:vertAlign w:val="superscript"/>
    </w:rPr>
  </w:style>
  <w:style w:type="paragraph" w:styleId="Legenda">
    <w:name w:val="caption"/>
    <w:aliases w:val="Podpis nad obiektem,Legenda Znak Znak Znak,Legenda Znak Znak,Legenda Znak Znak Znak Znak,Legenda Znak Znak Znak Znak Znak Znak,Legenda Znak Znak Znak Znak Znak Znak Znak,Legenda Znak, Znak Znak, Znak,Podpis pod rysunkiem,Nagłówek Tabeli,Tabela n"/>
    <w:basedOn w:val="Normalny"/>
    <w:next w:val="Normalny"/>
    <w:qFormat/>
    <w:rsid w:val="002D3D18"/>
    <w:pPr>
      <w:spacing w:before="120" w:after="120"/>
    </w:pPr>
    <w:rPr>
      <w:b/>
      <w:bCs/>
      <w:sz w:val="20"/>
      <w:szCs w:val="20"/>
    </w:rPr>
  </w:style>
  <w:style w:type="paragraph" w:customStyle="1" w:styleId="Tekstpodstawowy21">
    <w:name w:val="Tekst podstawowy 21"/>
    <w:basedOn w:val="Normalny"/>
    <w:rsid w:val="002D3D18"/>
    <w:pPr>
      <w:overflowPunct w:val="0"/>
      <w:autoSpaceDE w:val="0"/>
      <w:autoSpaceDN w:val="0"/>
      <w:adjustRightInd w:val="0"/>
      <w:ind w:firstLine="851"/>
      <w:jc w:val="both"/>
      <w:textAlignment w:val="baseline"/>
    </w:pPr>
    <w:rPr>
      <w:rFonts w:ascii="Bookman Old Style" w:hAnsi="Bookman Old Style"/>
      <w:szCs w:val="20"/>
    </w:rPr>
  </w:style>
  <w:style w:type="paragraph" w:customStyle="1" w:styleId="Wyliczanie">
    <w:name w:val="Wyliczanie"/>
    <w:basedOn w:val="Tekstpodstawowy"/>
    <w:rsid w:val="002D3D18"/>
    <w:pPr>
      <w:keepNext/>
    </w:pPr>
    <w:rPr>
      <w:rFonts w:eastAsia="Tahoma"/>
      <w:kern w:val="20"/>
      <w:sz w:val="22"/>
      <w:szCs w:val="20"/>
    </w:rPr>
  </w:style>
  <w:style w:type="character" w:customStyle="1" w:styleId="Domyslnaczcionkaakapitu125">
    <w:name w:val="Domyslna czcionka akapitu125"/>
    <w:rsid w:val="002D3D18"/>
  </w:style>
  <w:style w:type="paragraph" w:styleId="HTML-wstpniesformatowany">
    <w:name w:val="HTML Preformatted"/>
    <w:basedOn w:val="Normalny"/>
    <w:semiHidden/>
    <w:rsid w:val="002D3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customStyle="1" w:styleId="Default">
    <w:name w:val="Default"/>
    <w:rsid w:val="002D3D18"/>
    <w:pPr>
      <w:autoSpaceDE w:val="0"/>
      <w:autoSpaceDN w:val="0"/>
      <w:adjustRightInd w:val="0"/>
    </w:pPr>
    <w:rPr>
      <w:color w:val="000000"/>
      <w:sz w:val="24"/>
      <w:szCs w:val="24"/>
    </w:rPr>
  </w:style>
  <w:style w:type="paragraph" w:customStyle="1" w:styleId="BodyText21">
    <w:name w:val="Body Text 21"/>
    <w:basedOn w:val="Normalny"/>
    <w:rsid w:val="002D3D18"/>
    <w:pPr>
      <w:tabs>
        <w:tab w:val="left" w:pos="720"/>
      </w:tabs>
      <w:overflowPunct w:val="0"/>
      <w:autoSpaceDE w:val="0"/>
      <w:autoSpaceDN w:val="0"/>
      <w:adjustRightInd w:val="0"/>
      <w:ind w:left="720" w:hanging="360"/>
      <w:jc w:val="both"/>
    </w:pPr>
    <w:rPr>
      <w:rFonts w:ascii="Verdana" w:hAnsi="Verdana"/>
      <w:sz w:val="22"/>
      <w:szCs w:val="20"/>
    </w:rPr>
  </w:style>
  <w:style w:type="character" w:styleId="Pogrubienie">
    <w:name w:val="Strong"/>
    <w:qFormat/>
    <w:rsid w:val="002D3D18"/>
    <w:rPr>
      <w:b/>
      <w:bCs/>
    </w:rPr>
  </w:style>
  <w:style w:type="character" w:customStyle="1" w:styleId="h1">
    <w:name w:val="h1"/>
    <w:basedOn w:val="Domylnaczcionkaakapitu"/>
    <w:rsid w:val="002D3D18"/>
  </w:style>
  <w:style w:type="character" w:customStyle="1" w:styleId="FontStyle34">
    <w:name w:val="Font Style34"/>
    <w:rsid w:val="002D3D18"/>
    <w:rPr>
      <w:rFonts w:ascii="Times New Roman" w:hAnsi="Times New Roman" w:cs="Times New Roman"/>
      <w:spacing w:val="-10"/>
      <w:sz w:val="28"/>
      <w:szCs w:val="28"/>
    </w:rPr>
  </w:style>
  <w:style w:type="character" w:customStyle="1" w:styleId="FontStyle36">
    <w:name w:val="Font Style36"/>
    <w:rsid w:val="002D3D18"/>
    <w:rPr>
      <w:rFonts w:ascii="Times New Roman" w:hAnsi="Times New Roman" w:cs="Times New Roman"/>
      <w:sz w:val="32"/>
      <w:szCs w:val="32"/>
    </w:rPr>
  </w:style>
  <w:style w:type="paragraph" w:customStyle="1" w:styleId="Style6">
    <w:name w:val="Style6"/>
    <w:basedOn w:val="Normalny"/>
    <w:rsid w:val="002D3D18"/>
    <w:pPr>
      <w:widowControl w:val="0"/>
      <w:autoSpaceDE w:val="0"/>
      <w:autoSpaceDN w:val="0"/>
      <w:adjustRightInd w:val="0"/>
      <w:spacing w:line="478" w:lineRule="exact"/>
      <w:ind w:firstLine="845"/>
    </w:pPr>
  </w:style>
  <w:style w:type="character" w:customStyle="1" w:styleId="FontStyle37">
    <w:name w:val="Font Style37"/>
    <w:rsid w:val="002D3D18"/>
    <w:rPr>
      <w:rFonts w:ascii="Times New Roman" w:hAnsi="Times New Roman" w:cs="Times New Roman"/>
      <w:sz w:val="32"/>
      <w:szCs w:val="32"/>
    </w:rPr>
  </w:style>
  <w:style w:type="paragraph" w:customStyle="1" w:styleId="Style9">
    <w:name w:val="Style9"/>
    <w:basedOn w:val="Normalny"/>
    <w:rsid w:val="002D3D18"/>
    <w:pPr>
      <w:widowControl w:val="0"/>
      <w:autoSpaceDE w:val="0"/>
      <w:autoSpaceDN w:val="0"/>
      <w:adjustRightInd w:val="0"/>
      <w:spacing w:line="582" w:lineRule="exact"/>
      <w:jc w:val="both"/>
    </w:pPr>
  </w:style>
  <w:style w:type="character" w:customStyle="1" w:styleId="FontStyle41">
    <w:name w:val="Font Style41"/>
    <w:rsid w:val="002D3D18"/>
    <w:rPr>
      <w:rFonts w:ascii="Times New Roman" w:hAnsi="Times New Roman" w:cs="Times New Roman"/>
      <w:i/>
      <w:iCs/>
      <w:sz w:val="32"/>
      <w:szCs w:val="32"/>
    </w:rPr>
  </w:style>
  <w:style w:type="paragraph" w:styleId="Tekstkomentarza">
    <w:name w:val="annotation text"/>
    <w:basedOn w:val="Normalny"/>
    <w:semiHidden/>
    <w:rsid w:val="002D3D18"/>
    <w:rPr>
      <w:sz w:val="20"/>
      <w:szCs w:val="20"/>
    </w:rPr>
  </w:style>
  <w:style w:type="paragraph" w:styleId="Listanumerowana">
    <w:name w:val="List Number"/>
    <w:basedOn w:val="Normalny"/>
    <w:autoRedefine/>
    <w:semiHidden/>
    <w:rsid w:val="002D3D18"/>
    <w:pPr>
      <w:widowControl w:val="0"/>
      <w:numPr>
        <w:numId w:val="5"/>
      </w:numPr>
      <w:jc w:val="both"/>
    </w:pPr>
    <w:rPr>
      <w:rFonts w:ascii="Arial" w:hAnsi="Arial"/>
      <w:bCs/>
      <w:sz w:val="22"/>
      <w:szCs w:val="14"/>
    </w:rPr>
  </w:style>
  <w:style w:type="paragraph" w:customStyle="1" w:styleId="MPZP02Rozdzia">
    <w:name w:val="MPZP 02 Rozdział"/>
    <w:next w:val="Normalny"/>
    <w:rsid w:val="002D3D18"/>
    <w:pPr>
      <w:numPr>
        <w:numId w:val="6"/>
      </w:numPr>
      <w:spacing w:before="120"/>
      <w:jc w:val="center"/>
      <w:outlineLvl w:val="0"/>
    </w:pPr>
    <w:rPr>
      <w:rFonts w:ascii="Arial Narrow" w:eastAsia="Calibri" w:hAnsi="Arial Narrow"/>
      <w:b/>
      <w:sz w:val="22"/>
      <w:szCs w:val="22"/>
      <w:lang w:eastAsia="en-US"/>
    </w:rPr>
  </w:style>
  <w:style w:type="paragraph" w:customStyle="1" w:styleId="MPZP06Punkt">
    <w:name w:val="MPZP 06 Punkt"/>
    <w:rsid w:val="002D3D18"/>
    <w:pPr>
      <w:numPr>
        <w:ilvl w:val="3"/>
        <w:numId w:val="6"/>
      </w:numPr>
      <w:jc w:val="both"/>
      <w:outlineLvl w:val="3"/>
    </w:pPr>
    <w:rPr>
      <w:rFonts w:ascii="Arial Narrow" w:eastAsia="Calibri" w:hAnsi="Arial Narrow"/>
      <w:sz w:val="22"/>
      <w:szCs w:val="22"/>
      <w:lang w:eastAsia="en-US"/>
    </w:rPr>
  </w:style>
  <w:style w:type="paragraph" w:customStyle="1" w:styleId="MPZP07Litera">
    <w:name w:val="MPZP 07 Litera"/>
    <w:rsid w:val="002D3D18"/>
    <w:pPr>
      <w:numPr>
        <w:ilvl w:val="4"/>
        <w:numId w:val="6"/>
      </w:numPr>
      <w:jc w:val="both"/>
      <w:outlineLvl w:val="4"/>
    </w:pPr>
    <w:rPr>
      <w:rFonts w:ascii="Arial Narrow" w:eastAsia="Calibri" w:hAnsi="Arial Narrow"/>
      <w:sz w:val="22"/>
      <w:szCs w:val="22"/>
      <w:lang w:eastAsia="en-US"/>
    </w:rPr>
  </w:style>
  <w:style w:type="paragraph" w:customStyle="1" w:styleId="MPZP08Tiret">
    <w:name w:val="MPZP 08 Tiret"/>
    <w:rsid w:val="002D3D18"/>
    <w:pPr>
      <w:numPr>
        <w:ilvl w:val="5"/>
        <w:numId w:val="6"/>
      </w:numPr>
      <w:ind w:left="740"/>
      <w:jc w:val="both"/>
      <w:outlineLvl w:val="5"/>
    </w:pPr>
    <w:rPr>
      <w:rFonts w:ascii="Arial Narrow" w:eastAsia="Calibri" w:hAnsi="Arial Narrow"/>
      <w:sz w:val="22"/>
      <w:szCs w:val="22"/>
      <w:lang w:eastAsia="en-US"/>
    </w:rPr>
  </w:style>
  <w:style w:type="paragraph" w:customStyle="1" w:styleId="MPZP04Paragraf">
    <w:name w:val="MPZP 04 Paragraf"/>
    <w:next w:val="MPZP05Ustp"/>
    <w:rsid w:val="002D3D18"/>
    <w:pPr>
      <w:numPr>
        <w:ilvl w:val="1"/>
        <w:numId w:val="6"/>
      </w:numPr>
      <w:spacing w:before="240"/>
      <w:ind w:left="0"/>
      <w:jc w:val="center"/>
      <w:outlineLvl w:val="1"/>
    </w:pPr>
    <w:rPr>
      <w:rFonts w:ascii="Arial Narrow" w:eastAsia="Calibri" w:hAnsi="Arial Narrow"/>
      <w:sz w:val="22"/>
      <w:szCs w:val="22"/>
      <w:lang w:eastAsia="en-US"/>
    </w:rPr>
  </w:style>
  <w:style w:type="paragraph" w:customStyle="1" w:styleId="MPZP05Ustp">
    <w:name w:val="MPZP 05 Ustęp"/>
    <w:rsid w:val="002D3D18"/>
    <w:pPr>
      <w:numPr>
        <w:ilvl w:val="2"/>
        <w:numId w:val="6"/>
      </w:numPr>
      <w:jc w:val="both"/>
      <w:outlineLvl w:val="2"/>
    </w:pPr>
    <w:rPr>
      <w:rFonts w:ascii="Arial Narrow" w:eastAsia="Calibri" w:hAnsi="Arial Narrow"/>
      <w:sz w:val="22"/>
      <w:szCs w:val="22"/>
      <w:lang w:eastAsia="en-US"/>
    </w:rPr>
  </w:style>
  <w:style w:type="character" w:customStyle="1" w:styleId="apple-converted-space">
    <w:name w:val="apple-converted-space"/>
    <w:basedOn w:val="Domylnaczcionkaakapitu"/>
    <w:rsid w:val="002D3D18"/>
  </w:style>
  <w:style w:type="paragraph" w:styleId="Listapunktowana">
    <w:name w:val="List Bullet"/>
    <w:basedOn w:val="Normalny"/>
    <w:autoRedefine/>
    <w:semiHidden/>
    <w:rsid w:val="002D3D18"/>
    <w:pPr>
      <w:tabs>
        <w:tab w:val="num" w:pos="360"/>
      </w:tabs>
      <w:ind w:left="360" w:hanging="360"/>
    </w:pPr>
  </w:style>
  <w:style w:type="character" w:customStyle="1" w:styleId="slogan">
    <w:name w:val="slogan"/>
    <w:basedOn w:val="Domylnaczcionkaakapitu"/>
    <w:rsid w:val="002D3D18"/>
  </w:style>
  <w:style w:type="character" w:customStyle="1" w:styleId="FontStyle44">
    <w:name w:val="Font Style44"/>
    <w:rsid w:val="002D3D18"/>
    <w:rPr>
      <w:rFonts w:ascii="Times New Roman" w:hAnsi="Times New Roman" w:cs="Times New Roman"/>
      <w:sz w:val="22"/>
      <w:szCs w:val="22"/>
    </w:rPr>
  </w:style>
  <w:style w:type="paragraph" w:customStyle="1" w:styleId="Radom">
    <w:name w:val="Radom"/>
    <w:basedOn w:val="Normalny"/>
    <w:rsid w:val="002D3D18"/>
    <w:pPr>
      <w:jc w:val="both"/>
    </w:pPr>
    <w:rPr>
      <w:rFonts w:cs="Arial"/>
      <w:bCs/>
      <w:sz w:val="22"/>
      <w:szCs w:val="22"/>
    </w:rPr>
  </w:style>
  <w:style w:type="paragraph" w:customStyle="1" w:styleId="wypunktowanieobiekty">
    <w:name w:val="wypunktowanie_obiekty"/>
    <w:basedOn w:val="Normalny"/>
    <w:rsid w:val="002D3D18"/>
    <w:pPr>
      <w:tabs>
        <w:tab w:val="num" w:pos="927"/>
      </w:tabs>
      <w:spacing w:before="120" w:after="120" w:line="360" w:lineRule="auto"/>
      <w:ind w:left="907" w:hanging="340"/>
      <w:jc w:val="both"/>
    </w:pPr>
    <w:rPr>
      <w:rFonts w:ascii="Arial" w:hAnsi="Arial" w:cs="Arial"/>
      <w:bCs/>
      <w:sz w:val="22"/>
      <w:szCs w:val="22"/>
    </w:rPr>
  </w:style>
  <w:style w:type="paragraph" w:customStyle="1" w:styleId="StylStylArla10pt">
    <w:name w:val="Styl Styl Arla + 10 pt"/>
    <w:basedOn w:val="Normalny"/>
    <w:rsid w:val="002D3D18"/>
    <w:pPr>
      <w:overflowPunct w:val="0"/>
      <w:autoSpaceDE w:val="0"/>
      <w:autoSpaceDN w:val="0"/>
      <w:adjustRightInd w:val="0"/>
      <w:spacing w:before="120" w:line="360" w:lineRule="auto"/>
      <w:ind w:firstLine="284"/>
      <w:jc w:val="both"/>
      <w:textAlignment w:val="baseline"/>
    </w:pPr>
    <w:rPr>
      <w:rFonts w:ascii="Arial" w:hAnsi="Arial" w:cs="Arial"/>
    </w:rPr>
  </w:style>
  <w:style w:type="character" w:customStyle="1" w:styleId="StylArlaZnak">
    <w:name w:val="Styl Arla Znak"/>
    <w:rsid w:val="002D3D18"/>
    <w:rPr>
      <w:rFonts w:ascii="Arial" w:hAnsi="Arial" w:cs="Arial"/>
      <w:sz w:val="24"/>
      <w:szCs w:val="24"/>
      <w:lang w:val="pl-PL" w:eastAsia="pl-PL" w:bidi="ar-SA"/>
    </w:rPr>
  </w:style>
  <w:style w:type="paragraph" w:customStyle="1" w:styleId="magda">
    <w:name w:val="magda"/>
    <w:basedOn w:val="Normalny"/>
    <w:rsid w:val="002D3D18"/>
    <w:pPr>
      <w:spacing w:before="120" w:after="60" w:line="360" w:lineRule="auto"/>
      <w:ind w:firstLine="284"/>
      <w:jc w:val="both"/>
    </w:pPr>
    <w:rPr>
      <w:rFonts w:ascii="Arial" w:hAnsi="Arial" w:cs="Arial"/>
      <w:sz w:val="20"/>
      <w:szCs w:val="20"/>
    </w:rPr>
  </w:style>
  <w:style w:type="paragraph" w:customStyle="1" w:styleId="Styl4">
    <w:name w:val="Styl4"/>
    <w:basedOn w:val="Normalny"/>
    <w:rsid w:val="002D3D18"/>
    <w:pPr>
      <w:spacing w:before="40" w:after="40" w:line="360" w:lineRule="auto"/>
      <w:ind w:firstLine="284"/>
      <w:jc w:val="both"/>
    </w:pPr>
    <w:rPr>
      <w:rFonts w:ascii="Arial" w:hAnsi="Arial"/>
      <w:spacing w:val="-3"/>
      <w:sz w:val="20"/>
      <w:szCs w:val="20"/>
    </w:rPr>
  </w:style>
  <w:style w:type="character" w:customStyle="1" w:styleId="TeksttreciZnak">
    <w:name w:val="Tekst treści_ Znak"/>
    <w:rsid w:val="002D3D18"/>
    <w:rPr>
      <w:rFonts w:ascii="Arial Narrow" w:hAnsi="Arial Narrow" w:cs="Arial Narrow"/>
      <w:sz w:val="24"/>
      <w:szCs w:val="24"/>
      <w:lang w:val="pl-PL" w:eastAsia="pl-PL" w:bidi="ar-SA"/>
    </w:rPr>
  </w:style>
  <w:style w:type="paragraph" w:customStyle="1" w:styleId="Teksttreci">
    <w:name w:val="Tekst treści_"/>
    <w:basedOn w:val="Normalny"/>
    <w:rsid w:val="002D3D18"/>
    <w:pPr>
      <w:shd w:val="clear" w:color="auto" w:fill="FFFFFF"/>
      <w:spacing w:before="300" w:line="269" w:lineRule="exact"/>
      <w:ind w:hanging="360"/>
    </w:pPr>
    <w:rPr>
      <w:rFonts w:ascii="Arial Narrow" w:hAnsi="Arial Narrow"/>
    </w:rPr>
  </w:style>
  <w:style w:type="paragraph" w:customStyle="1" w:styleId="Teksttreci0">
    <w:name w:val="Tekst treści"/>
    <w:basedOn w:val="Normalny"/>
    <w:rsid w:val="002D3D18"/>
    <w:pPr>
      <w:shd w:val="clear" w:color="auto" w:fill="FFFFFF"/>
      <w:spacing w:before="300" w:line="269" w:lineRule="exact"/>
      <w:ind w:hanging="360"/>
    </w:pPr>
    <w:rPr>
      <w:rFonts w:ascii="Arial Narrow" w:hAnsi="Arial Narrow"/>
    </w:rPr>
  </w:style>
  <w:style w:type="character" w:customStyle="1" w:styleId="MPZP06PunktZnak">
    <w:name w:val="MPZP 06 Punkt Znak"/>
    <w:rsid w:val="002D3D18"/>
    <w:rPr>
      <w:rFonts w:ascii="Arial Narrow" w:hAnsi="Arial Narrow"/>
      <w:b/>
      <w:bCs/>
      <w:sz w:val="22"/>
      <w:lang w:val="pl-PL" w:eastAsia="pl-PL" w:bidi="ar-SA"/>
    </w:rPr>
  </w:style>
  <w:style w:type="character" w:customStyle="1" w:styleId="MPZP07LiteraZnak">
    <w:name w:val="MPZP 07 Litera Znak"/>
    <w:rsid w:val="002D3D18"/>
    <w:rPr>
      <w:rFonts w:ascii="Arial Narrow" w:hAnsi="Arial Narrow"/>
      <w:b/>
      <w:bCs/>
      <w:sz w:val="22"/>
      <w:lang w:val="pl-PL" w:eastAsia="pl-PL" w:bidi="ar-SA"/>
    </w:rPr>
  </w:style>
  <w:style w:type="character" w:customStyle="1" w:styleId="MPZP08TiretZnak">
    <w:name w:val="MPZP 08 Tiret Znak"/>
    <w:rsid w:val="002D3D18"/>
    <w:rPr>
      <w:rFonts w:ascii="Arial Narrow" w:hAnsi="Arial Narrow"/>
      <w:b/>
      <w:bCs/>
      <w:sz w:val="22"/>
      <w:lang w:val="pl-PL" w:eastAsia="pl-PL" w:bidi="ar-SA"/>
    </w:rPr>
  </w:style>
  <w:style w:type="character" w:customStyle="1" w:styleId="MPZP05UstpZnak">
    <w:name w:val="MPZP 05 Ustęp Znak"/>
    <w:rsid w:val="002D3D18"/>
    <w:rPr>
      <w:rFonts w:ascii="Arial Narrow" w:hAnsi="Arial Narrow"/>
      <w:b/>
      <w:bCs/>
      <w:sz w:val="22"/>
      <w:lang w:val="pl-PL" w:eastAsia="pl-PL" w:bidi="ar-SA"/>
    </w:rPr>
  </w:style>
  <w:style w:type="character" w:customStyle="1" w:styleId="tekst">
    <w:name w:val="tekst"/>
    <w:basedOn w:val="Domylnaczcionkaakapitu"/>
    <w:rsid w:val="002D3D18"/>
  </w:style>
  <w:style w:type="character" w:customStyle="1" w:styleId="TekstprzypisudolnegoZnak">
    <w:name w:val="Tekst przypisu dolnego Znak"/>
    <w:basedOn w:val="Domylnaczcionkaakapitu"/>
    <w:link w:val="Tekstprzypisudolnego"/>
    <w:semiHidden/>
    <w:rsid w:val="005B0D3A"/>
  </w:style>
  <w:style w:type="paragraph" w:customStyle="1" w:styleId="Zwykytekst1">
    <w:name w:val="Zwykły tekst1"/>
    <w:basedOn w:val="Normalny"/>
    <w:rsid w:val="00A22821"/>
    <w:pPr>
      <w:suppressAutoHyphens/>
    </w:pPr>
    <w:rPr>
      <w:rFonts w:ascii="Courier New" w:hAnsi="Courier New" w:cs="Courier New"/>
      <w:sz w:val="20"/>
      <w:szCs w:val="20"/>
      <w:lang w:eastAsia="ar-SA"/>
    </w:rPr>
  </w:style>
  <w:style w:type="paragraph" w:customStyle="1" w:styleId="basia">
    <w:name w:val="basia"/>
    <w:basedOn w:val="Normalny"/>
    <w:rsid w:val="004976B8"/>
    <w:pPr>
      <w:widowControl w:val="0"/>
      <w:spacing w:line="360" w:lineRule="auto"/>
      <w:ind w:firstLine="709"/>
      <w:jc w:val="both"/>
    </w:pPr>
    <w:rPr>
      <w:szCs w:val="20"/>
    </w:rPr>
  </w:style>
  <w:style w:type="paragraph" w:styleId="Adreszwrotnynakopercie">
    <w:name w:val="envelope return"/>
    <w:basedOn w:val="Normalny"/>
    <w:unhideWhenUsed/>
    <w:rsid w:val="00A70E79"/>
    <w:rPr>
      <w:rFonts w:ascii="Cambria" w:hAnsi="Cambria"/>
      <w:sz w:val="20"/>
      <w:szCs w:val="20"/>
    </w:rPr>
  </w:style>
  <w:style w:type="character" w:customStyle="1" w:styleId="Tekstpodstawowywcity2Znak">
    <w:name w:val="Tekst podstawowy wcięty 2 Znak"/>
    <w:link w:val="Tekstpodstawowywcity2"/>
    <w:rsid w:val="00893ED1"/>
    <w:rPr>
      <w:bCs/>
      <w:color w:val="FF0000"/>
      <w:sz w:val="24"/>
      <w:szCs w:val="24"/>
    </w:rPr>
  </w:style>
  <w:style w:type="character" w:customStyle="1" w:styleId="Tekstpodstawowy2Znak">
    <w:name w:val="Tekst podstawowy 2 Znak"/>
    <w:link w:val="Tekstpodstawowy2"/>
    <w:rsid w:val="00E405C8"/>
    <w:rPr>
      <w:color w:val="FF0000"/>
      <w:sz w:val="24"/>
      <w:szCs w:val="24"/>
    </w:rPr>
  </w:style>
  <w:style w:type="character" w:customStyle="1" w:styleId="Tekstpodstawowywcity3Znak">
    <w:name w:val="Tekst podstawowy wcięty 3 Znak"/>
    <w:link w:val="Tekstpodstawowywcity3"/>
    <w:rsid w:val="00E405C8"/>
    <w:rPr>
      <w:iCs/>
      <w:sz w:val="24"/>
      <w:szCs w:val="24"/>
    </w:rPr>
  </w:style>
  <w:style w:type="paragraph" w:customStyle="1" w:styleId="StylStylWyjustowanyDolewej">
    <w:name w:val="Styl Styl Wyjustowany + Do lewej"/>
    <w:basedOn w:val="Normalny"/>
    <w:link w:val="StylStylWyjustowanyDolewejZnak"/>
    <w:rsid w:val="00E405C8"/>
  </w:style>
  <w:style w:type="character" w:customStyle="1" w:styleId="StylStylWyjustowanyDolewejZnak">
    <w:name w:val="Styl Styl Wyjustowany + Do lewej Znak"/>
    <w:link w:val="StylStylWyjustowanyDolewej"/>
    <w:rsid w:val="00E405C8"/>
    <w:rPr>
      <w:sz w:val="24"/>
      <w:szCs w:val="24"/>
    </w:rPr>
  </w:style>
  <w:style w:type="character" w:customStyle="1" w:styleId="Nagwek2Znak">
    <w:name w:val="Nagłówek 2 Znak"/>
    <w:aliases w:val="1.1-Titre 2 Znak,Paragraaf Znak,Podtytuł1 Znak,Podtytu31 Znak,Heading 2 Char Znak"/>
    <w:link w:val="Nagwek2"/>
    <w:rsid w:val="009279CD"/>
    <w:rPr>
      <w:rFonts w:ascii="Arial" w:hAnsi="Arial" w:cs="Arial"/>
      <w:b/>
      <w:bCs/>
      <w:sz w:val="24"/>
      <w:szCs w:val="22"/>
    </w:rPr>
  </w:style>
  <w:style w:type="paragraph" w:styleId="Tekstprzypisukocowego">
    <w:name w:val="endnote text"/>
    <w:basedOn w:val="Normalny"/>
    <w:link w:val="TekstprzypisukocowegoZnak"/>
    <w:uiPriority w:val="99"/>
    <w:semiHidden/>
    <w:unhideWhenUsed/>
    <w:rsid w:val="004A7510"/>
    <w:rPr>
      <w:sz w:val="20"/>
      <w:szCs w:val="20"/>
    </w:rPr>
  </w:style>
  <w:style w:type="character" w:customStyle="1" w:styleId="TekstprzypisukocowegoZnak">
    <w:name w:val="Tekst przypisu końcowego Znak"/>
    <w:basedOn w:val="Domylnaczcionkaakapitu"/>
    <w:link w:val="Tekstprzypisukocowego"/>
    <w:uiPriority w:val="99"/>
    <w:semiHidden/>
    <w:rsid w:val="004A7510"/>
  </w:style>
  <w:style w:type="character" w:styleId="Odwoanieprzypisukocowego">
    <w:name w:val="endnote reference"/>
    <w:uiPriority w:val="99"/>
    <w:semiHidden/>
    <w:unhideWhenUsed/>
    <w:rsid w:val="004A7510"/>
    <w:rPr>
      <w:vertAlign w:val="superscript"/>
    </w:rPr>
  </w:style>
  <w:style w:type="character" w:customStyle="1" w:styleId="TekstpodstawowyZnak">
    <w:name w:val="Tekst podstawowy Znak"/>
    <w:aliases w:val="Odstęp Znak,anita1 Znak,bt Znak, bt Znak,Brødtekst Tegn Tegn Znak,a2 Znak,Znak Znak"/>
    <w:link w:val="Tekstpodstawowy"/>
    <w:uiPriority w:val="99"/>
    <w:rsid w:val="0038204E"/>
    <w:rPr>
      <w:sz w:val="24"/>
      <w:szCs w:val="24"/>
    </w:rPr>
  </w:style>
  <w:style w:type="table" w:styleId="Tabela-Siatka">
    <w:name w:val="Table Grid"/>
    <w:basedOn w:val="Standardowy"/>
    <w:uiPriority w:val="59"/>
    <w:rsid w:val="00651C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5Znak">
    <w:name w:val="Nagłówek 5 Znak"/>
    <w:link w:val="Nagwek5"/>
    <w:rsid w:val="004B61C5"/>
    <w:rPr>
      <w:rFonts w:ascii="Verdana" w:eastAsia="Arial Unicode MS" w:hAnsi="Verdana" w:cs="Arial Unicode MS"/>
      <w:b/>
      <w:bCs/>
      <w:sz w:val="22"/>
      <w:szCs w:val="22"/>
    </w:rPr>
  </w:style>
  <w:style w:type="character" w:customStyle="1" w:styleId="TekstpodstawowywcityZnak">
    <w:name w:val="Tekst podstawowy wcięty Znak"/>
    <w:link w:val="Tekstpodstawowywcity"/>
    <w:semiHidden/>
    <w:rsid w:val="004B61C5"/>
    <w:rPr>
      <w:color w:val="808080"/>
      <w:sz w:val="24"/>
      <w:szCs w:val="24"/>
    </w:rPr>
  </w:style>
  <w:style w:type="character" w:customStyle="1" w:styleId="StopkaZnak">
    <w:name w:val="Stopka Znak"/>
    <w:link w:val="Stopka"/>
    <w:rsid w:val="004B61C5"/>
    <w:rPr>
      <w:sz w:val="24"/>
      <w:szCs w:val="24"/>
    </w:rPr>
  </w:style>
  <w:style w:type="character" w:customStyle="1" w:styleId="Domylnaczcionkaakapitu5">
    <w:name w:val="Domyślna czcionka akapitu5"/>
    <w:rsid w:val="00364932"/>
  </w:style>
  <w:style w:type="paragraph" w:customStyle="1" w:styleId="Tekstpodstawowy31">
    <w:name w:val="Tekst podstawowy 31"/>
    <w:basedOn w:val="Normalny"/>
    <w:rsid w:val="00CB4A34"/>
    <w:pPr>
      <w:suppressAutoHyphens/>
      <w:autoSpaceDE w:val="0"/>
      <w:jc w:val="both"/>
    </w:pPr>
    <w:rPr>
      <w:b/>
      <w:szCs w:val="20"/>
      <w:lang w:eastAsia="ar-SA"/>
    </w:rPr>
  </w:style>
  <w:style w:type="character" w:customStyle="1" w:styleId="Domylnaczcionkaakapitu2">
    <w:name w:val="Domyślna czcionka akapitu2"/>
    <w:rsid w:val="0034365D"/>
  </w:style>
  <w:style w:type="character" w:customStyle="1" w:styleId="Domylnaczcionkaakapitu13">
    <w:name w:val="Domyślna czcionka akapitu13"/>
    <w:rsid w:val="00123AFE"/>
  </w:style>
  <w:style w:type="character" w:customStyle="1" w:styleId="Domylnaczcionkaakapitu3">
    <w:name w:val="Domyślna czcionka akapitu3"/>
    <w:rsid w:val="00815E01"/>
  </w:style>
  <w:style w:type="paragraph" w:customStyle="1" w:styleId="Teksttreci1">
    <w:name w:val="Tekst treści1"/>
    <w:basedOn w:val="Normalny"/>
    <w:rsid w:val="00723BB6"/>
    <w:pPr>
      <w:shd w:val="clear" w:color="auto" w:fill="FFFFFF"/>
      <w:spacing w:before="600" w:line="413" w:lineRule="exact"/>
      <w:ind w:hanging="360"/>
      <w:jc w:val="both"/>
    </w:pPr>
    <w:rPr>
      <w:sz w:val="23"/>
    </w:rPr>
  </w:style>
  <w:style w:type="character" w:customStyle="1" w:styleId="Domylnaczcionkaakapitu0">
    <w:name w:val="Domy?lna czcionka akapitu"/>
    <w:rsid w:val="001D547B"/>
  </w:style>
  <w:style w:type="character" w:customStyle="1" w:styleId="Domylnaczcionkaakapitu50">
    <w:name w:val="Domy?lna czcionka akapitu5"/>
    <w:rsid w:val="001D547B"/>
  </w:style>
  <w:style w:type="character" w:customStyle="1" w:styleId="Domylnaczcionkaakapitu20">
    <w:name w:val="Domy?lna czcionka akapitu2"/>
    <w:rsid w:val="001D547B"/>
  </w:style>
  <w:style w:type="character" w:customStyle="1" w:styleId="Nagwek8Znak">
    <w:name w:val="Nagłówek 8 Znak"/>
    <w:basedOn w:val="Domylnaczcionkaakapitu"/>
    <w:link w:val="Nagwek8"/>
    <w:rsid w:val="00DE6044"/>
    <w:rPr>
      <w:rFonts w:ascii="Arial" w:hAnsi="Arial" w:cs="Arial"/>
      <w:b/>
      <w:bCs/>
      <w:sz w:val="18"/>
      <w:szCs w:val="24"/>
    </w:rPr>
  </w:style>
  <w:style w:type="character" w:customStyle="1" w:styleId="Domylnaczcionkaakapitu19">
    <w:name w:val="Domyślna czcionka akapitu19"/>
    <w:rsid w:val="00140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278671">
      <w:bodyDiv w:val="1"/>
      <w:marLeft w:val="0"/>
      <w:marRight w:val="0"/>
      <w:marTop w:val="0"/>
      <w:marBottom w:val="0"/>
      <w:divBdr>
        <w:top w:val="none" w:sz="0" w:space="0" w:color="auto"/>
        <w:left w:val="none" w:sz="0" w:space="0" w:color="auto"/>
        <w:bottom w:val="none" w:sz="0" w:space="0" w:color="auto"/>
        <w:right w:val="none" w:sz="0" w:space="0" w:color="auto"/>
      </w:divBdr>
    </w:div>
    <w:div w:id="770248155">
      <w:bodyDiv w:val="1"/>
      <w:marLeft w:val="0"/>
      <w:marRight w:val="0"/>
      <w:marTop w:val="0"/>
      <w:marBottom w:val="0"/>
      <w:divBdr>
        <w:top w:val="none" w:sz="0" w:space="0" w:color="auto"/>
        <w:left w:val="none" w:sz="0" w:space="0" w:color="auto"/>
        <w:bottom w:val="none" w:sz="0" w:space="0" w:color="auto"/>
        <w:right w:val="none" w:sz="0" w:space="0" w:color="auto"/>
      </w:divBdr>
    </w:div>
    <w:div w:id="853614687">
      <w:bodyDiv w:val="1"/>
      <w:marLeft w:val="0"/>
      <w:marRight w:val="0"/>
      <w:marTop w:val="0"/>
      <w:marBottom w:val="0"/>
      <w:divBdr>
        <w:top w:val="none" w:sz="0" w:space="0" w:color="auto"/>
        <w:left w:val="none" w:sz="0" w:space="0" w:color="auto"/>
        <w:bottom w:val="none" w:sz="0" w:space="0" w:color="auto"/>
        <w:right w:val="none" w:sz="0" w:space="0" w:color="auto"/>
      </w:divBdr>
    </w:div>
    <w:div w:id="864100375">
      <w:bodyDiv w:val="1"/>
      <w:marLeft w:val="0"/>
      <w:marRight w:val="0"/>
      <w:marTop w:val="0"/>
      <w:marBottom w:val="0"/>
      <w:divBdr>
        <w:top w:val="none" w:sz="0" w:space="0" w:color="auto"/>
        <w:left w:val="none" w:sz="0" w:space="0" w:color="auto"/>
        <w:bottom w:val="none" w:sz="0" w:space="0" w:color="auto"/>
        <w:right w:val="none" w:sz="0" w:space="0" w:color="auto"/>
      </w:divBdr>
    </w:div>
    <w:div w:id="895354486">
      <w:bodyDiv w:val="1"/>
      <w:marLeft w:val="0"/>
      <w:marRight w:val="0"/>
      <w:marTop w:val="0"/>
      <w:marBottom w:val="0"/>
      <w:divBdr>
        <w:top w:val="none" w:sz="0" w:space="0" w:color="auto"/>
        <w:left w:val="none" w:sz="0" w:space="0" w:color="auto"/>
        <w:bottom w:val="none" w:sz="0" w:space="0" w:color="auto"/>
        <w:right w:val="none" w:sz="0" w:space="0" w:color="auto"/>
      </w:divBdr>
    </w:div>
    <w:div w:id="1067653592">
      <w:bodyDiv w:val="1"/>
      <w:marLeft w:val="0"/>
      <w:marRight w:val="0"/>
      <w:marTop w:val="0"/>
      <w:marBottom w:val="0"/>
      <w:divBdr>
        <w:top w:val="none" w:sz="0" w:space="0" w:color="auto"/>
        <w:left w:val="none" w:sz="0" w:space="0" w:color="auto"/>
        <w:bottom w:val="none" w:sz="0" w:space="0" w:color="auto"/>
        <w:right w:val="none" w:sz="0" w:space="0" w:color="auto"/>
      </w:divBdr>
    </w:div>
    <w:div w:id="1187721071">
      <w:bodyDiv w:val="1"/>
      <w:marLeft w:val="0"/>
      <w:marRight w:val="0"/>
      <w:marTop w:val="0"/>
      <w:marBottom w:val="0"/>
      <w:divBdr>
        <w:top w:val="none" w:sz="0" w:space="0" w:color="auto"/>
        <w:left w:val="none" w:sz="0" w:space="0" w:color="auto"/>
        <w:bottom w:val="none" w:sz="0" w:space="0" w:color="auto"/>
        <w:right w:val="none" w:sz="0" w:space="0" w:color="auto"/>
      </w:divBdr>
    </w:div>
    <w:div w:id="1350985564">
      <w:bodyDiv w:val="1"/>
      <w:marLeft w:val="0"/>
      <w:marRight w:val="0"/>
      <w:marTop w:val="0"/>
      <w:marBottom w:val="0"/>
      <w:divBdr>
        <w:top w:val="none" w:sz="0" w:space="0" w:color="auto"/>
        <w:left w:val="none" w:sz="0" w:space="0" w:color="auto"/>
        <w:bottom w:val="none" w:sz="0" w:space="0" w:color="auto"/>
        <w:right w:val="none" w:sz="0" w:space="0" w:color="auto"/>
      </w:divBdr>
    </w:div>
    <w:div w:id="1432966475">
      <w:bodyDiv w:val="1"/>
      <w:marLeft w:val="0"/>
      <w:marRight w:val="0"/>
      <w:marTop w:val="0"/>
      <w:marBottom w:val="0"/>
      <w:divBdr>
        <w:top w:val="none" w:sz="0" w:space="0" w:color="auto"/>
        <w:left w:val="none" w:sz="0" w:space="0" w:color="auto"/>
        <w:bottom w:val="none" w:sz="0" w:space="0" w:color="auto"/>
        <w:right w:val="none" w:sz="0" w:space="0" w:color="auto"/>
      </w:divBdr>
    </w:div>
    <w:div w:id="1559972127">
      <w:bodyDiv w:val="1"/>
      <w:marLeft w:val="0"/>
      <w:marRight w:val="0"/>
      <w:marTop w:val="0"/>
      <w:marBottom w:val="0"/>
      <w:divBdr>
        <w:top w:val="none" w:sz="0" w:space="0" w:color="auto"/>
        <w:left w:val="none" w:sz="0" w:space="0" w:color="auto"/>
        <w:bottom w:val="none" w:sz="0" w:space="0" w:color="auto"/>
        <w:right w:val="none" w:sz="0" w:space="0" w:color="auto"/>
      </w:divBdr>
    </w:div>
    <w:div w:id="1593514619">
      <w:bodyDiv w:val="1"/>
      <w:marLeft w:val="0"/>
      <w:marRight w:val="0"/>
      <w:marTop w:val="0"/>
      <w:marBottom w:val="0"/>
      <w:divBdr>
        <w:top w:val="none" w:sz="0" w:space="0" w:color="auto"/>
        <w:left w:val="none" w:sz="0" w:space="0" w:color="auto"/>
        <w:bottom w:val="none" w:sz="0" w:space="0" w:color="auto"/>
        <w:right w:val="none" w:sz="0" w:space="0" w:color="auto"/>
      </w:divBdr>
    </w:div>
    <w:div w:id="1692954273">
      <w:bodyDiv w:val="1"/>
      <w:marLeft w:val="0"/>
      <w:marRight w:val="0"/>
      <w:marTop w:val="0"/>
      <w:marBottom w:val="0"/>
      <w:divBdr>
        <w:top w:val="none" w:sz="0" w:space="0" w:color="auto"/>
        <w:left w:val="none" w:sz="0" w:space="0" w:color="auto"/>
        <w:bottom w:val="none" w:sz="0" w:space="0" w:color="auto"/>
        <w:right w:val="none" w:sz="0" w:space="0" w:color="auto"/>
      </w:divBdr>
    </w:div>
    <w:div w:id="2037273085">
      <w:bodyDiv w:val="1"/>
      <w:marLeft w:val="0"/>
      <w:marRight w:val="0"/>
      <w:marTop w:val="0"/>
      <w:marBottom w:val="0"/>
      <w:divBdr>
        <w:top w:val="none" w:sz="0" w:space="0" w:color="auto"/>
        <w:left w:val="none" w:sz="0" w:space="0" w:color="auto"/>
        <w:bottom w:val="none" w:sz="0" w:space="0" w:color="auto"/>
        <w:right w:val="none" w:sz="0" w:space="0" w:color="auto"/>
      </w:divBdr>
    </w:div>
    <w:div w:id="204428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py.geoportal.gov.pl/imap/"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9212</Words>
  <Characters>55273</Characters>
  <Application>Microsoft Office Word</Application>
  <DocSecurity>0</DocSecurity>
  <Lines>460</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64357</CharactersWithSpaces>
  <SharedDoc>false</SharedDoc>
  <HLinks>
    <vt:vector size="132" baseType="variant">
      <vt:variant>
        <vt:i4>1376313</vt:i4>
      </vt:variant>
      <vt:variant>
        <vt:i4>128</vt:i4>
      </vt:variant>
      <vt:variant>
        <vt:i4>0</vt:i4>
      </vt:variant>
      <vt:variant>
        <vt:i4>5</vt:i4>
      </vt:variant>
      <vt:variant>
        <vt:lpwstr/>
      </vt:variant>
      <vt:variant>
        <vt:lpwstr>_Toc438640170</vt:lpwstr>
      </vt:variant>
      <vt:variant>
        <vt:i4>1310777</vt:i4>
      </vt:variant>
      <vt:variant>
        <vt:i4>122</vt:i4>
      </vt:variant>
      <vt:variant>
        <vt:i4>0</vt:i4>
      </vt:variant>
      <vt:variant>
        <vt:i4>5</vt:i4>
      </vt:variant>
      <vt:variant>
        <vt:lpwstr/>
      </vt:variant>
      <vt:variant>
        <vt:lpwstr>_Toc438640169</vt:lpwstr>
      </vt:variant>
      <vt:variant>
        <vt:i4>1310777</vt:i4>
      </vt:variant>
      <vt:variant>
        <vt:i4>116</vt:i4>
      </vt:variant>
      <vt:variant>
        <vt:i4>0</vt:i4>
      </vt:variant>
      <vt:variant>
        <vt:i4>5</vt:i4>
      </vt:variant>
      <vt:variant>
        <vt:lpwstr/>
      </vt:variant>
      <vt:variant>
        <vt:lpwstr>_Toc438640168</vt:lpwstr>
      </vt:variant>
      <vt:variant>
        <vt:i4>1310777</vt:i4>
      </vt:variant>
      <vt:variant>
        <vt:i4>110</vt:i4>
      </vt:variant>
      <vt:variant>
        <vt:i4>0</vt:i4>
      </vt:variant>
      <vt:variant>
        <vt:i4>5</vt:i4>
      </vt:variant>
      <vt:variant>
        <vt:lpwstr/>
      </vt:variant>
      <vt:variant>
        <vt:lpwstr>_Toc438640167</vt:lpwstr>
      </vt:variant>
      <vt:variant>
        <vt:i4>1310777</vt:i4>
      </vt:variant>
      <vt:variant>
        <vt:i4>104</vt:i4>
      </vt:variant>
      <vt:variant>
        <vt:i4>0</vt:i4>
      </vt:variant>
      <vt:variant>
        <vt:i4>5</vt:i4>
      </vt:variant>
      <vt:variant>
        <vt:lpwstr/>
      </vt:variant>
      <vt:variant>
        <vt:lpwstr>_Toc438640166</vt:lpwstr>
      </vt:variant>
      <vt:variant>
        <vt:i4>1310777</vt:i4>
      </vt:variant>
      <vt:variant>
        <vt:i4>98</vt:i4>
      </vt:variant>
      <vt:variant>
        <vt:i4>0</vt:i4>
      </vt:variant>
      <vt:variant>
        <vt:i4>5</vt:i4>
      </vt:variant>
      <vt:variant>
        <vt:lpwstr/>
      </vt:variant>
      <vt:variant>
        <vt:lpwstr>_Toc438640165</vt:lpwstr>
      </vt:variant>
      <vt:variant>
        <vt:i4>1310777</vt:i4>
      </vt:variant>
      <vt:variant>
        <vt:i4>92</vt:i4>
      </vt:variant>
      <vt:variant>
        <vt:i4>0</vt:i4>
      </vt:variant>
      <vt:variant>
        <vt:i4>5</vt:i4>
      </vt:variant>
      <vt:variant>
        <vt:lpwstr/>
      </vt:variant>
      <vt:variant>
        <vt:lpwstr>_Toc438640164</vt:lpwstr>
      </vt:variant>
      <vt:variant>
        <vt:i4>1310777</vt:i4>
      </vt:variant>
      <vt:variant>
        <vt:i4>86</vt:i4>
      </vt:variant>
      <vt:variant>
        <vt:i4>0</vt:i4>
      </vt:variant>
      <vt:variant>
        <vt:i4>5</vt:i4>
      </vt:variant>
      <vt:variant>
        <vt:lpwstr/>
      </vt:variant>
      <vt:variant>
        <vt:lpwstr>_Toc438640163</vt:lpwstr>
      </vt:variant>
      <vt:variant>
        <vt:i4>1310777</vt:i4>
      </vt:variant>
      <vt:variant>
        <vt:i4>80</vt:i4>
      </vt:variant>
      <vt:variant>
        <vt:i4>0</vt:i4>
      </vt:variant>
      <vt:variant>
        <vt:i4>5</vt:i4>
      </vt:variant>
      <vt:variant>
        <vt:lpwstr/>
      </vt:variant>
      <vt:variant>
        <vt:lpwstr>_Toc438640162</vt:lpwstr>
      </vt:variant>
      <vt:variant>
        <vt:i4>1310777</vt:i4>
      </vt:variant>
      <vt:variant>
        <vt:i4>74</vt:i4>
      </vt:variant>
      <vt:variant>
        <vt:i4>0</vt:i4>
      </vt:variant>
      <vt:variant>
        <vt:i4>5</vt:i4>
      </vt:variant>
      <vt:variant>
        <vt:lpwstr/>
      </vt:variant>
      <vt:variant>
        <vt:lpwstr>_Toc438640161</vt:lpwstr>
      </vt:variant>
      <vt:variant>
        <vt:i4>1310777</vt:i4>
      </vt:variant>
      <vt:variant>
        <vt:i4>68</vt:i4>
      </vt:variant>
      <vt:variant>
        <vt:i4>0</vt:i4>
      </vt:variant>
      <vt:variant>
        <vt:i4>5</vt:i4>
      </vt:variant>
      <vt:variant>
        <vt:lpwstr/>
      </vt:variant>
      <vt:variant>
        <vt:lpwstr>_Toc438640160</vt:lpwstr>
      </vt:variant>
      <vt:variant>
        <vt:i4>1507385</vt:i4>
      </vt:variant>
      <vt:variant>
        <vt:i4>62</vt:i4>
      </vt:variant>
      <vt:variant>
        <vt:i4>0</vt:i4>
      </vt:variant>
      <vt:variant>
        <vt:i4>5</vt:i4>
      </vt:variant>
      <vt:variant>
        <vt:lpwstr/>
      </vt:variant>
      <vt:variant>
        <vt:lpwstr>_Toc438640159</vt:lpwstr>
      </vt:variant>
      <vt:variant>
        <vt:i4>1507385</vt:i4>
      </vt:variant>
      <vt:variant>
        <vt:i4>56</vt:i4>
      </vt:variant>
      <vt:variant>
        <vt:i4>0</vt:i4>
      </vt:variant>
      <vt:variant>
        <vt:i4>5</vt:i4>
      </vt:variant>
      <vt:variant>
        <vt:lpwstr/>
      </vt:variant>
      <vt:variant>
        <vt:lpwstr>_Toc438640158</vt:lpwstr>
      </vt:variant>
      <vt:variant>
        <vt:i4>1507385</vt:i4>
      </vt:variant>
      <vt:variant>
        <vt:i4>50</vt:i4>
      </vt:variant>
      <vt:variant>
        <vt:i4>0</vt:i4>
      </vt:variant>
      <vt:variant>
        <vt:i4>5</vt:i4>
      </vt:variant>
      <vt:variant>
        <vt:lpwstr/>
      </vt:variant>
      <vt:variant>
        <vt:lpwstr>_Toc438640157</vt:lpwstr>
      </vt:variant>
      <vt:variant>
        <vt:i4>1507385</vt:i4>
      </vt:variant>
      <vt:variant>
        <vt:i4>44</vt:i4>
      </vt:variant>
      <vt:variant>
        <vt:i4>0</vt:i4>
      </vt:variant>
      <vt:variant>
        <vt:i4>5</vt:i4>
      </vt:variant>
      <vt:variant>
        <vt:lpwstr/>
      </vt:variant>
      <vt:variant>
        <vt:lpwstr>_Toc438640156</vt:lpwstr>
      </vt:variant>
      <vt:variant>
        <vt:i4>1507385</vt:i4>
      </vt:variant>
      <vt:variant>
        <vt:i4>38</vt:i4>
      </vt:variant>
      <vt:variant>
        <vt:i4>0</vt:i4>
      </vt:variant>
      <vt:variant>
        <vt:i4>5</vt:i4>
      </vt:variant>
      <vt:variant>
        <vt:lpwstr/>
      </vt:variant>
      <vt:variant>
        <vt:lpwstr>_Toc438640155</vt:lpwstr>
      </vt:variant>
      <vt:variant>
        <vt:i4>1507385</vt:i4>
      </vt:variant>
      <vt:variant>
        <vt:i4>32</vt:i4>
      </vt:variant>
      <vt:variant>
        <vt:i4>0</vt:i4>
      </vt:variant>
      <vt:variant>
        <vt:i4>5</vt:i4>
      </vt:variant>
      <vt:variant>
        <vt:lpwstr/>
      </vt:variant>
      <vt:variant>
        <vt:lpwstr>_Toc438640154</vt:lpwstr>
      </vt:variant>
      <vt:variant>
        <vt:i4>1507385</vt:i4>
      </vt:variant>
      <vt:variant>
        <vt:i4>26</vt:i4>
      </vt:variant>
      <vt:variant>
        <vt:i4>0</vt:i4>
      </vt:variant>
      <vt:variant>
        <vt:i4>5</vt:i4>
      </vt:variant>
      <vt:variant>
        <vt:lpwstr/>
      </vt:variant>
      <vt:variant>
        <vt:lpwstr>_Toc438640153</vt:lpwstr>
      </vt:variant>
      <vt:variant>
        <vt:i4>1507385</vt:i4>
      </vt:variant>
      <vt:variant>
        <vt:i4>20</vt:i4>
      </vt:variant>
      <vt:variant>
        <vt:i4>0</vt:i4>
      </vt:variant>
      <vt:variant>
        <vt:i4>5</vt:i4>
      </vt:variant>
      <vt:variant>
        <vt:lpwstr/>
      </vt:variant>
      <vt:variant>
        <vt:lpwstr>_Toc438640152</vt:lpwstr>
      </vt:variant>
      <vt:variant>
        <vt:i4>1507385</vt:i4>
      </vt:variant>
      <vt:variant>
        <vt:i4>14</vt:i4>
      </vt:variant>
      <vt:variant>
        <vt:i4>0</vt:i4>
      </vt:variant>
      <vt:variant>
        <vt:i4>5</vt:i4>
      </vt:variant>
      <vt:variant>
        <vt:lpwstr/>
      </vt:variant>
      <vt:variant>
        <vt:lpwstr>_Toc438640151</vt:lpwstr>
      </vt:variant>
      <vt:variant>
        <vt:i4>1507385</vt:i4>
      </vt:variant>
      <vt:variant>
        <vt:i4>8</vt:i4>
      </vt:variant>
      <vt:variant>
        <vt:i4>0</vt:i4>
      </vt:variant>
      <vt:variant>
        <vt:i4>5</vt:i4>
      </vt:variant>
      <vt:variant>
        <vt:lpwstr/>
      </vt:variant>
      <vt:variant>
        <vt:lpwstr>_Toc438640150</vt:lpwstr>
      </vt:variant>
      <vt:variant>
        <vt:i4>1441849</vt:i4>
      </vt:variant>
      <vt:variant>
        <vt:i4>2</vt:i4>
      </vt:variant>
      <vt:variant>
        <vt:i4>0</vt:i4>
      </vt:variant>
      <vt:variant>
        <vt:i4>5</vt:i4>
      </vt:variant>
      <vt:variant>
        <vt:lpwstr/>
      </vt:variant>
      <vt:variant>
        <vt:lpwstr>_Toc438640149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lull</dc:creator>
  <cp:lastModifiedBy>Irena Głuszek</cp:lastModifiedBy>
  <cp:revision>4</cp:revision>
  <cp:lastPrinted>2021-09-13T06:16:00Z</cp:lastPrinted>
  <dcterms:created xsi:type="dcterms:W3CDTF">2021-08-12T06:05:00Z</dcterms:created>
  <dcterms:modified xsi:type="dcterms:W3CDTF">2021-09-13T06:16:00Z</dcterms:modified>
</cp:coreProperties>
</file>