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>ZARZĄDZENIE P.0050.</w:t>
      </w:r>
      <w:r>
        <w:rPr>
          <w:rFonts w:ascii="Tahoma" w:hAnsi="Tahoma"/>
          <w:b/>
          <w:sz w:val="22"/>
          <w:szCs w:val="22"/>
          <w:lang w:val="pl-PL"/>
        </w:rPr>
        <w:t>317.</w:t>
      </w:r>
      <w:r>
        <w:rPr>
          <w:rFonts w:ascii="Tahoma" w:hAnsi="Tahoma"/>
          <w:b/>
          <w:sz w:val="22"/>
          <w:szCs w:val="22"/>
          <w:lang w:val="pl-PL"/>
        </w:rPr>
        <w:t>2022</w:t>
      </w:r>
    </w:p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>PREZYDENTA MIASTA LUBINA</w:t>
      </w:r>
    </w:p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 xml:space="preserve">Z DNIA </w:t>
      </w:r>
      <w:r>
        <w:rPr>
          <w:rFonts w:ascii="Tahoma" w:hAnsi="Tahoma"/>
          <w:b/>
          <w:sz w:val="22"/>
          <w:szCs w:val="22"/>
          <w:lang w:val="pl-PL"/>
        </w:rPr>
        <w:t>12</w:t>
      </w:r>
      <w:r>
        <w:rPr>
          <w:rFonts w:ascii="Tahoma" w:hAnsi="Tahoma"/>
          <w:b/>
          <w:sz w:val="22"/>
          <w:szCs w:val="22"/>
          <w:lang w:val="pl-PL"/>
        </w:rPr>
        <w:t xml:space="preserve"> GRUDNIA 2022R.</w:t>
      </w:r>
    </w:p>
    <w:p>
      <w:pPr>
        <w:pStyle w:val="Standard"/>
        <w:jc w:val="center"/>
        <w:rPr>
          <w:rFonts w:ascii="Tahoma" w:hAnsi="Tahoma"/>
          <w:b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</w:r>
    </w:p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 xml:space="preserve">zmieniające zarządzenie P.0050.78.2022 z dnia 30 marca 2022r. w sprawie  aktualizacji zasad naliczania czynszu dzierżawnego </w:t>
      </w:r>
    </w:p>
    <w:p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Na podstawie art. 11 ust. 1, art. 13 ust. 1, art. 25 ust. 1, ustawy z dnia 21 sierpnia 1997r.                       o gospodarce nieruchomościami (t.j. Dz. U. z 2021r. poz. 1899z późn. zm. ), art. 30 ust. 2 pkt 3 ustawy z dnia 8 marca 1990r. o samorządzie gminnym (t.j. Dz.U. z 2022 poz. 559 z późn. zm.),</w:t>
      </w:r>
      <w:r>
        <w:rPr>
          <w:rFonts w:cs="Arial" w:ascii="Tahoma" w:hAnsi="Tahoma"/>
          <w:sz w:val="22"/>
          <w:szCs w:val="22"/>
          <w:lang w:val="pl-PL"/>
        </w:rPr>
        <w:t xml:space="preserve">                 </w:t>
      </w:r>
      <w:r>
        <w:rPr>
          <w:rFonts w:ascii="Tahoma" w:hAnsi="Tahoma"/>
          <w:sz w:val="22"/>
          <w:szCs w:val="22"/>
          <w:lang w:val="pl-PL"/>
        </w:rPr>
        <w:t>§ 32 załącznika do Uchwały Nr V/37/03 Rady Miejskiej w Lubinie z dnia 14 stycznia 2003r.                         w sprawie zasad gospodarowania nieruchomościami stanowiącymi własność Gminy Miejskiej Lubin (Dz. Urz. Woj. Doln. z 2003r. Nr 13, poz. 330 z późn. zm.) oraz Zarządzenia Prezydenta Miasta Lubina Nr 41 z dnia 22 sierpnia 2019r. w sprawie powierzenia prowadzenia spraw i wykonywania czynności w tym praw i obowiązków p o s t a n a w i a m, co następuje:</w:t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bookmarkStart w:id="0" w:name="__DdeLink__10575_1529866905"/>
      <w:r>
        <w:rPr>
          <w:rFonts w:ascii="Tahoma" w:hAnsi="Tahoma"/>
          <w:sz w:val="22"/>
          <w:szCs w:val="22"/>
          <w:lang w:val="pl-PL"/>
        </w:rPr>
        <w:t>§</w:t>
      </w:r>
      <w:bookmarkEnd w:id="0"/>
      <w:r>
        <w:rPr>
          <w:rFonts w:ascii="Tahoma" w:hAnsi="Tahoma"/>
          <w:sz w:val="22"/>
          <w:szCs w:val="22"/>
          <w:lang w:val="pl-PL"/>
        </w:rPr>
        <w:t xml:space="preserve"> 1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W § 1 ust. 1 po pkt 10. dodaje się pkt 11. w brzmieniu:</w:t>
      </w:r>
      <w:bookmarkStart w:id="1" w:name="_GoBack"/>
      <w:bookmarkEnd w:id="1"/>
    </w:p>
    <w:p>
      <w:pPr>
        <w:pStyle w:val="Standard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,,11. Pomieszczenia gospodarcze - 2,50 zł za 1 m</w:t>
      </w:r>
      <w:r>
        <w:rPr>
          <w:rFonts w:ascii="Tahoma" w:hAnsi="Tahoma"/>
          <w:sz w:val="22"/>
          <w:szCs w:val="22"/>
          <w:vertAlign w:val="superscript"/>
          <w:lang w:val="pl-PL"/>
        </w:rPr>
        <w:t>2</w:t>
      </w:r>
      <w:r>
        <w:rPr>
          <w:rFonts w:ascii="Tahoma" w:hAnsi="Tahoma"/>
          <w:sz w:val="22"/>
          <w:szCs w:val="22"/>
          <w:lang w:val="pl-PL"/>
        </w:rPr>
        <w:t xml:space="preserve"> miesięcznie”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2</w:t>
      </w:r>
    </w:p>
    <w:p>
      <w:pPr>
        <w:pStyle w:val="Standard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Zarządzenie</w:t>
      </w:r>
      <w:r>
        <w:rPr>
          <w:rFonts w:ascii="Tahoma" w:hAnsi="Tahoma"/>
          <w:sz w:val="22"/>
          <w:szCs w:val="22"/>
          <w:lang w:val="pl-PL"/>
        </w:rPr>
        <w:t xml:space="preserve"> w pozostałej części pozostawić bez zmian.</w:t>
      </w:r>
    </w:p>
    <w:p>
      <w:pPr>
        <w:pStyle w:val="Standard"/>
        <w:jc w:val="center"/>
        <w:rPr>
          <w:rFonts w:ascii="Tahoma" w:hAnsi="Tahoma" w:cs="Arial"/>
          <w:sz w:val="22"/>
          <w:szCs w:val="22"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3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>
        <w:rPr>
          <w:rFonts w:ascii="Tahoma" w:hAnsi="Tahoma"/>
          <w:sz w:val="22"/>
          <w:szCs w:val="22"/>
          <w:lang w:val="pl-PL"/>
        </w:rPr>
        <w:t xml:space="preserve">12 grudnia </w:t>
      </w:r>
      <w:r>
        <w:rPr>
          <w:rFonts w:ascii="Tahoma" w:hAnsi="Tahoma"/>
          <w:sz w:val="22"/>
          <w:szCs w:val="22"/>
          <w:lang w:val="pl-PL"/>
        </w:rPr>
        <w:t>2022r.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tabs>
          <w:tab w:val="clear" w:pos="706"/>
          <w:tab w:val="left" w:pos="945" w:leader="none"/>
        </w:tabs>
        <w:ind w:left="225" w:hanging="225"/>
        <w:jc w:val="left"/>
        <w:rPr>
          <w:rFonts w:ascii="Tahoma" w:hAnsi="Tahoma"/>
          <w:sz w:val="22"/>
          <w:szCs w:val="22"/>
        </w:rPr>
      </w:pP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ab/>
        <w:t>z up. PREZYDENTA MIASTA LUBINA</w:t>
      </w:r>
    </w:p>
    <w:p>
      <w:pPr>
        <w:pStyle w:val="Normal"/>
        <w:tabs>
          <w:tab w:val="clear" w:pos="706"/>
          <w:tab w:val="left" w:pos="945" w:leader="none"/>
        </w:tabs>
        <w:ind w:left="225" w:hanging="225"/>
        <w:jc w:val="left"/>
        <w:rPr>
          <w:rFonts w:ascii="Tahoma" w:hAnsi="Tahoma"/>
          <w:sz w:val="22"/>
          <w:szCs w:val="22"/>
        </w:rPr>
      </w:pP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ab/>
        <w:t>/-/ Tomasz Ocho</w:t>
      </w: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>cki</w:t>
      </w:r>
    </w:p>
    <w:p>
      <w:pPr>
        <w:pStyle w:val="Normal"/>
        <w:tabs>
          <w:tab w:val="clear" w:pos="706"/>
          <w:tab w:val="left" w:pos="945" w:leader="none"/>
        </w:tabs>
        <w:ind w:left="225" w:hanging="225"/>
        <w:jc w:val="left"/>
        <w:rPr>
          <w:rFonts w:ascii="Tahoma" w:hAnsi="Tahoma"/>
          <w:sz w:val="22"/>
          <w:szCs w:val="22"/>
        </w:rPr>
      </w:pP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ab/>
        <w:t xml:space="preserve">Sekretarz Miasta </w:t>
      </w:r>
      <w:bookmarkStart w:id="2" w:name="page1R_mcid41"/>
      <w:bookmarkStart w:id="3" w:name="page1R_mcid40"/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  <w:bookmarkEnd w:id="2"/>
      <w:bookmarkEnd w:id="3"/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24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Tahom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de-DE" w:eastAsia="ja-JP" w:bidi="fa-IR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0"/>
      <w:sz w:val="24"/>
      <w:szCs w:val="24"/>
      <w:lang w:val="pl-PL" w:eastAsia="ja-JP" w:bidi="fa-IR"/>
    </w:rPr>
  </w:style>
  <w:style w:type="paragraph" w:styleId="Nagwek1">
    <w:name w:val="Heading 1"/>
    <w:qFormat/>
    <w:pPr>
      <w:keepNext w:val="true"/>
      <w:widowControl w:val="false"/>
      <w:bidi w:val="0"/>
      <w:spacing w:before="0" w:after="0"/>
      <w:jc w:val="center"/>
      <w:outlineLvl w:val="0"/>
    </w:pPr>
    <w:rPr>
      <w:rFonts w:ascii="Times New Roman" w:hAnsi="Times New Roman" w:eastAsia="Andale Sans UI" w:cs="Tahoma"/>
      <w:b/>
      <w:color w:val="auto"/>
      <w:kern w:val="0"/>
      <w:sz w:val="24"/>
      <w:szCs w:val="24"/>
      <w:lang w:val="de-DE" w:eastAsia="ja-JP" w:bidi="fa-IR"/>
    </w:rPr>
  </w:style>
  <w:style w:type="paragraph" w:styleId="Nagwek2">
    <w:name w:val="Heading 2"/>
    <w:qFormat/>
    <w:pPr>
      <w:keepNext w:val="true"/>
      <w:widowControl w:val="false"/>
      <w:bidi w:val="0"/>
      <w:spacing w:before="0" w:after="0"/>
      <w:jc w:val="center"/>
      <w:outlineLvl w:val="1"/>
    </w:pPr>
    <w:rPr>
      <w:rFonts w:ascii="Times New Roman" w:hAnsi="Times New Roman" w:eastAsia="Andale Sans UI" w:cs="Tahoma"/>
      <w:b/>
      <w:color w:val="auto"/>
      <w:kern w:val="0"/>
      <w:sz w:val="32"/>
      <w:szCs w:val="24"/>
      <w:lang w:val="de-DE" w:eastAsia="ja-JP" w:bidi="fa-I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wypunktowania" w:customStyle="1">
    <w:name w:val="Znaki wypunktowania"/>
    <w:qFormat/>
    <w:rPr>
      <w:rFonts w:ascii="StarSymbol, 'Arial Unicode MS'" w:hAnsi="StarSymbol, 'Arial Unicode MS'" w:eastAsia="StarSymbol, 'Arial Unicode MS'" w:cs="StarSymbol, 'Arial Unicode MS'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character" w:styleId="Nagwek2Znak" w:customStyle="1">
    <w:name w:val="Nagłówek 2 Znak"/>
    <w:basedOn w:val="DefaultParagraphFont"/>
    <w:qFormat/>
    <w:rPr>
      <w:b/>
      <w:sz w:val="32"/>
    </w:rPr>
  </w:style>
  <w:style w:type="character" w:styleId="TytuZnak" w:customStyle="1">
    <w:name w:val="Tytuł Znak"/>
    <w:basedOn w:val="DefaultParagraphFont"/>
    <w:qFormat/>
    <w:rPr>
      <w:rFonts w:ascii="Arial" w:hAnsi="Arial" w:eastAsia="Times New Roman" w:cs="Arial"/>
      <w:b/>
      <w:bCs/>
      <w:lang w:val="pl-PL" w:eastAsia="pl-PL" w:bidi="ar-SA"/>
    </w:rPr>
  </w:style>
  <w:style w:type="character" w:styleId="NagwekZnak">
    <w:name w:val="Nagłówek Znak"/>
    <w:qFormat/>
    <w:rPr>
      <w:rFonts w:ascii="Arial" w:hAnsi="Arial" w:eastAsia="Lucida Sans Unicode" w:cs="Tahoma"/>
      <w:sz w:val="28"/>
      <w:szCs w:val="28"/>
    </w:rPr>
  </w:style>
  <w:style w:type="character" w:styleId="StopkaZnak">
    <w:name w:val="Stopka Znak"/>
    <w:qFormat/>
    <w:rPr/>
  </w:style>
  <w:style w:type="character" w:styleId="Nagwek5Znak">
    <w:name w:val="Nagłówek 5 Znak"/>
    <w:qFormat/>
    <w:rPr>
      <w:rFonts w:eastAsia="Lucida Sans Unicode"/>
      <w:b/>
      <w:sz w:val="24"/>
      <w:szCs w:val="24"/>
    </w:rPr>
  </w:style>
  <w:style w:type="character" w:styleId="PodtytuZnak">
    <w:name w:val="Podtytuł Znak"/>
    <w:qFormat/>
    <w:rPr>
      <w:rFonts w:ascii="Arial" w:hAnsi="Arial" w:cs="Arial"/>
      <w:b/>
      <w:sz w:val="24"/>
    </w:rPr>
  </w:style>
  <w:style w:type="character" w:styleId="WWDomylnaczcionkaakapitu">
    <w:name w:val="WW-Domyślna czcionka akapitu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Domylnaczcionkaakapitu">
    <w:name w:val="Domyślna czcionka akapitu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extbody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Standard"/>
    <w:next w:val="Tretekstu"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ndale Sans UI" w:cs="Tahoma"/>
      <w:color w:val="auto"/>
      <w:kern w:val="0"/>
      <w:sz w:val="24"/>
      <w:szCs w:val="24"/>
      <w:lang w:val="de-DE" w:eastAsia="ja-JP" w:bidi="fa-IR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Zawartotabeli" w:customStyle="1">
    <w:name w:val="Zawartość tabeli"/>
    <w:basedOn w:val="Standard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Tytu">
    <w:name w:val="Title"/>
    <w:basedOn w:val="Normal"/>
    <w:qFormat/>
    <w:pPr>
      <w:suppressAutoHyphens w:val="false"/>
      <w:jc w:val="center"/>
      <w:textAlignment w:val="auto"/>
    </w:pPr>
    <w:rPr>
      <w:rFonts w:ascii="Arial" w:hAnsi="Arial" w:eastAsia="Times New Roman" w:cs="Arial"/>
      <w:b/>
      <w:bCs/>
      <w:lang w:eastAsia="pl-PL" w:bidi="ar-SA"/>
    </w:rPr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2"/>
      <w:sz w:val="22"/>
      <w:szCs w:val="22"/>
      <w:lang w:val="pl-PL" w:eastAsia="zh-CN" w:bidi="ar-SA"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A1FE3-3EC0-4837-8AD4-4B8EE4B33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LibreOffice/7.3.5.2$Windows_X86_64 LibreOffice_project/184fe81b8c8c30d8b5082578aee2fed2ea847c01</Application>
  <AppVersion>15.0000</AppVersion>
  <DocSecurity>0</DocSecurity>
  <Pages>1</Pages>
  <Words>215</Words>
  <Characters>1015</Characters>
  <CharactersWithSpaces>1308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Kosiedowski</dc:creator>
  <dc:description/>
  <dc:language>pl-PL</dc:language>
  <cp:lastModifiedBy/>
  <dcterms:modified xsi:type="dcterms:W3CDTF">2022-12-15T20:54:33Z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nfo 1">
    <vt:lpwstr/>
  </property>
  <property fmtid="{D5CDD505-2E9C-101B-9397-08002B2CF9AE}" pid="4" name="Info 2">
    <vt:lpwstr/>
  </property>
  <property fmtid="{D5CDD505-2E9C-101B-9397-08002B2CF9AE}" pid="5" name="Info 3">
    <vt:lpwstr/>
  </property>
  <property fmtid="{D5CDD505-2E9C-101B-9397-08002B2CF9AE}" pid="6" name="Info 4">
    <vt:lpwstr/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