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rPr>
          <w:rFonts w:ascii="Tahoma" w:hAnsi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ZARZĄDZENIE P.0050.321.2022</w:t>
      </w:r>
    </w:p>
    <w:p>
      <w:pPr>
        <w:pStyle w:val="Podtytu"/>
        <w:rPr>
          <w:rFonts w:ascii="Tahoma" w:hAnsi="Tahoma" w:cs="Tahoma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PREZYDENTA MIASTA LUBINA</w:t>
      </w:r>
    </w:p>
    <w:p>
      <w:pPr>
        <w:pStyle w:val="Normal"/>
        <w:jc w:val="center"/>
        <w:rPr>
          <w:rFonts w:ascii="Tahoma" w:hAnsi="Tahoma"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 xml:space="preserve">Z </w:t>
      </w:r>
      <w:r>
        <w:rPr>
          <w:rFonts w:cs="Tahoma" w:ascii="Tahoma" w:hAnsi="Tahoma"/>
          <w:b/>
          <w:bCs/>
          <w:color w:val="000000"/>
          <w:sz w:val="22"/>
          <w:szCs w:val="22"/>
        </w:rPr>
        <w:t>DNIA 13 GRUDNIA 2022 R.</w:t>
      </w:r>
    </w:p>
    <w:p>
      <w:pPr>
        <w:pStyle w:val="Normal"/>
        <w:jc w:val="center"/>
        <w:rPr>
          <w:rFonts w:ascii="Tahoma" w:hAnsi="Tahoma" w:cs="Tahoma"/>
          <w:b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widowControl/>
        <w:suppressAutoHyphens w:val="true"/>
        <w:bidi w:val="0"/>
        <w:spacing w:lineRule="auto" w:line="240" w:before="0" w:after="0"/>
        <w:ind w:left="1531" w:right="0" w:hanging="1531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 xml:space="preserve">w sprawie: </w:t>
      </w:r>
      <w:bookmarkStart w:id="0" w:name="__DdeLink__20323_1492667612"/>
      <w:bookmarkEnd w:id="0"/>
      <w:r>
        <w:rPr>
          <w:rFonts w:cs="Tahoma" w:ascii="Tahoma" w:hAnsi="Tahoma"/>
          <w:b/>
          <w:color w:val="000000"/>
          <w:sz w:val="22"/>
          <w:szCs w:val="22"/>
        </w:rPr>
        <w:t>umorzenia należności o charakterze cywilnoprawnym z tytułu przejazdu komunikacją miejską bez biletu</w:t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 xml:space="preserve">Na podstawie art. 30 ust. 1 ustawy z dnia 8 marca 1990r. o samorządzie gminnym                     (tekst jednolity: Dz. U. z 2022 r. poz. 559 z późn. zm.), § 4 ust. 1 pkt a, b, d oraz                              </w:t>
      </w:r>
      <w:r>
        <w:rPr>
          <w:rFonts w:cs="Arial" w:ascii="Tahoma" w:hAnsi="Tahoma"/>
          <w:color w:val="000000"/>
          <w:sz w:val="22"/>
          <w:szCs w:val="22"/>
        </w:rPr>
        <w:t>§</w:t>
      </w:r>
      <w:r>
        <w:rPr>
          <w:rFonts w:cs="Tahoma" w:ascii="Tahoma" w:hAnsi="Tahoma"/>
          <w:color w:val="000000"/>
          <w:sz w:val="22"/>
          <w:szCs w:val="22"/>
        </w:rPr>
        <w:t xml:space="preserve"> 5 ust. 1 i 2 Uchwały Nr LXXIII/254/10 Rady Miejskiej w Lubinie z dnia 29 czerwca 2010 r. w sprawie szczegółowych zasad, sposobu i trybu udzielania ulg w stosunku do należności pieniężnych o charakterze cywilnoprawnym, warunków dopuszczalności pomocy publicznej w przypadkach, w których ulga stanowić będzie pomoc publiczną oraz wskazania organów do tego uprawnionych (Dz. Urz. Woj. Dolnośląskiego Nr 141, poz. 2181 z późn. zm.) oraz Zarządzenia Nr 41 Prezydenta Miasta Lubina z dnia 22 sierpnia 2019 r. w sprawie powierzenia prowadzenia spraw i wykonywania czynności w tym praw i obowiązków, </w:t>
      </w:r>
      <w:r>
        <w:rPr>
          <w:rFonts w:cs="Tahoma" w:ascii="Tahoma" w:hAnsi="Tahoma"/>
          <w:color w:val="000000"/>
          <w:spacing w:val="40"/>
          <w:sz w:val="22"/>
          <w:szCs w:val="22"/>
        </w:rPr>
        <w:t>postanawiam:</w:t>
      </w:r>
    </w:p>
    <w:p>
      <w:pPr>
        <w:pStyle w:val="Normal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 xml:space="preserve">                                                                                  </w:t>
      </w:r>
    </w:p>
    <w:p>
      <w:pPr>
        <w:pStyle w:val="Normal"/>
        <w:jc w:val="center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§ 1</w:t>
      </w:r>
    </w:p>
    <w:p>
      <w:pPr>
        <w:pStyle w:val="Normal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numPr>
          <w:ilvl w:val="0"/>
          <w:numId w:val="2"/>
        </w:numPr>
        <w:rPr>
          <w:rFonts w:ascii="Tahoma" w:hAnsi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Umorzyć należności o charakterze cywilnoprawnym z tytułu opłat za przejazd komunikacją miejską bez biletu, na łączną kwotę 78.192,42 zł, z uwagi na brak możliwości ich wyegzekwowania.</w:t>
      </w:r>
    </w:p>
    <w:p>
      <w:pPr>
        <w:pStyle w:val="Tretekstu"/>
        <w:numPr>
          <w:ilvl w:val="0"/>
          <w:numId w:val="2"/>
        </w:numPr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Listę dłużników, których należności zostają umorzone, stanowią załączniki                                    do niniejszego zarządzenia.</w:t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jc w:val="center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§ 2</w:t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Zarządzenie wchodzi w życie z dniem 13 grudnia 2022 r.</w:t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left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i w:val="false"/>
          <w:iCs w:val="false"/>
          <w:color w:val="000000"/>
          <w:sz w:val="22"/>
          <w:szCs w:val="22"/>
          <w:lang w:bidi="zxx"/>
        </w:rPr>
        <w:tab/>
        <w:tab/>
        <w:tab/>
        <w:tab/>
        <w:tab/>
        <w:tab/>
        <w:tab/>
        <w:t>z up. PREZYDENTA MIASTA</w:t>
      </w:r>
      <w:bookmarkStart w:id="1" w:name="page1R_mcid40"/>
      <w:bookmarkEnd w:id="1"/>
      <w:r>
        <w:rPr>
          <w:rFonts w:cs="Tahoma" w:ascii="Tahoma" w:hAnsi="Tahoma"/>
          <w:i w:val="false"/>
          <w:iCs w:val="false"/>
          <w:color w:val="000000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>/-/ Tomasz Ochocki</w:t>
      </w:r>
      <w:bookmarkStart w:id="2" w:name="page1R_mcid41"/>
      <w:bookmarkEnd w:id="2"/>
      <w:r>
        <w:rPr>
          <w:rFonts w:cs="Tahoma" w:ascii="Tahoma" w:hAnsi="Tahoma"/>
          <w:i w:val="false"/>
          <w:iCs w:val="false"/>
          <w:color w:val="000000"/>
          <w:sz w:val="22"/>
          <w:szCs w:val="22"/>
          <w:lang w:bidi="zxx"/>
        </w:rPr>
        <w:br/>
        <w:tab/>
        <w:tab/>
        <w:tab/>
        <w:tab/>
        <w:tab/>
        <w:tab/>
        <w:tab/>
        <w:t>Sekretarz Miasta</w:t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szCs w:val="24"/>
        </w:rPr>
      </w:pPr>
      <w:r>
        <w:rPr>
          <w:rFonts w:cs="Tahoma" w:ascii="Tahoma" w:hAnsi="Tahoma"/>
          <w:color w:val="000000"/>
          <w:sz w:val="22"/>
          <w:szCs w:val="22"/>
        </w:rPr>
        <w:t xml:space="preserve"> </w:t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Tretekstu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ind w:left="4956" w:firstLine="708"/>
        <w:jc w:val="both"/>
        <w:textAlignment w:val="baseline"/>
        <w:rPr>
          <w:rFonts w:ascii="Tahoma" w:hAnsi="Tahoma" w:eastAsia="SimSun" w:cs="Tahoma"/>
          <w:b/>
          <w:b/>
          <w:bCs/>
          <w:lang w:eastAsia="zh-CN" w:bidi="hi-IN"/>
        </w:rPr>
      </w:pPr>
      <w:r>
        <w:rPr>
          <w:rFonts w:eastAsia="SimSun" w:cs="Tahoma" w:ascii="Tahoma" w:hAnsi="Tahoma"/>
          <w:b w:val="false"/>
          <w:bCs w:val="false"/>
          <w:color w:val="000000"/>
          <w:sz w:val="22"/>
          <w:szCs w:val="22"/>
          <w:lang w:eastAsia="zh-CN" w:bidi="hi-IN"/>
        </w:rPr>
        <w:t>Załącznik do Zarządzenia</w:t>
      </w:r>
    </w:p>
    <w:p>
      <w:pPr>
        <w:pStyle w:val="Normal"/>
        <w:ind w:left="4956" w:firstLine="708"/>
        <w:jc w:val="both"/>
        <w:textAlignment w:val="baseline"/>
        <w:rPr>
          <w:rFonts w:ascii="Tahoma" w:hAnsi="Tahoma"/>
          <w:b w:val="false"/>
          <w:b w:val="false"/>
          <w:bCs w:val="false"/>
          <w:color w:val="000000"/>
          <w:sz w:val="22"/>
          <w:szCs w:val="22"/>
        </w:rPr>
      </w:pPr>
      <w:r>
        <w:rPr>
          <w:rFonts w:eastAsia="SimSun" w:cs="Tahoma" w:ascii="Tahoma" w:hAnsi="Tahoma"/>
          <w:b w:val="false"/>
          <w:bCs w:val="false"/>
          <w:color w:val="000000"/>
          <w:sz w:val="22"/>
          <w:szCs w:val="22"/>
          <w:lang w:eastAsia="zh-CN" w:bidi="hi-IN"/>
        </w:rPr>
        <w:t>P.0050.321.2022</w:t>
      </w:r>
    </w:p>
    <w:p>
      <w:pPr>
        <w:pStyle w:val="Normal"/>
        <w:ind w:left="4956" w:firstLine="708"/>
        <w:jc w:val="both"/>
        <w:textAlignment w:val="baseline"/>
        <w:rPr>
          <w:rFonts w:ascii="Tahoma" w:hAnsi="Tahoma"/>
          <w:b w:val="false"/>
          <w:b w:val="false"/>
          <w:bCs w:val="false"/>
          <w:color w:val="000000"/>
          <w:sz w:val="22"/>
          <w:szCs w:val="22"/>
        </w:rPr>
      </w:pPr>
      <w:r>
        <w:rPr>
          <w:rFonts w:eastAsia="SimSun" w:cs="Tahoma" w:ascii="Tahoma" w:hAnsi="Tahoma"/>
          <w:b w:val="false"/>
          <w:bCs w:val="false"/>
          <w:color w:val="000000"/>
          <w:sz w:val="22"/>
          <w:szCs w:val="22"/>
          <w:lang w:eastAsia="zh-CN" w:bidi="hi-IN"/>
        </w:rPr>
        <w:t>z dnia 13 grudnia 2022 r.</w:t>
      </w:r>
    </w:p>
    <w:p>
      <w:pPr>
        <w:pStyle w:val="Normal"/>
        <w:textAlignment w:val="baseline"/>
        <w:rPr>
          <w:rFonts w:ascii="Tahoma" w:hAnsi="Tahoma" w:eastAsia="SimSun" w:cs="Tahoma"/>
          <w:bCs/>
          <w:color w:val="000000"/>
          <w:sz w:val="22"/>
          <w:szCs w:val="22"/>
          <w:lang w:eastAsia="zh-CN" w:bidi="hi-IN"/>
        </w:rPr>
      </w:pPr>
      <w:r>
        <w:rPr>
          <w:rFonts w:eastAsia="SimSun" w:cs="Tahoma" w:ascii="Tahoma" w:hAnsi="Tahoma"/>
          <w:bCs/>
          <w:color w:val="000000"/>
          <w:sz w:val="22"/>
          <w:szCs w:val="22"/>
          <w:lang w:eastAsia="zh-CN" w:bidi="hi-IN"/>
        </w:rPr>
      </w:r>
    </w:p>
    <w:p>
      <w:pPr>
        <w:pStyle w:val="Normal"/>
        <w:textAlignment w:val="baseline"/>
        <w:rPr>
          <w:rFonts w:ascii="Tahoma" w:hAnsi="Tahoma" w:eastAsia="SimSun" w:cs="Tahoma"/>
          <w:color w:val="000000"/>
          <w:sz w:val="22"/>
          <w:szCs w:val="22"/>
          <w:lang w:eastAsia="zh-CN" w:bidi="hi-IN"/>
        </w:rPr>
      </w:pPr>
      <w:r>
        <w:rPr>
          <w:rFonts w:eastAsia="SimSun" w:cs="Tahoma" w:ascii="Tahoma" w:hAnsi="Tahoma"/>
          <w:color w:val="000000"/>
          <w:sz w:val="22"/>
          <w:szCs w:val="22"/>
          <w:lang w:eastAsia="zh-CN" w:bidi="hi-IN"/>
        </w:rPr>
      </w:r>
    </w:p>
    <w:tbl>
      <w:tblPr>
        <w:tblW w:w="9068" w:type="dxa"/>
        <w:jc w:val="left"/>
        <w:tblInd w:w="15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6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1588"/>
        <w:gridCol w:w="5835"/>
        <w:gridCol w:w="1645"/>
      </w:tblGrid>
      <w:tr>
        <w:trPr>
          <w:trHeight w:val="518" w:hRule="atLeast"/>
        </w:trPr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ahoma" w:hAnsi="Tahoma"/>
                <w:color w:val="000000"/>
                <w:sz w:val="22"/>
                <w:szCs w:val="22"/>
              </w:rPr>
            </w:pPr>
            <w:r>
              <w:rPr>
                <w:rFonts w:eastAsia="SimSun" w:cs="Tahoma" w:ascii="Tahoma" w:hAnsi="Tahoma"/>
                <w:b/>
                <w:bCs/>
                <w:color w:val="000000"/>
                <w:sz w:val="22"/>
                <w:szCs w:val="22"/>
                <w:lang w:eastAsia="zh-CN"/>
              </w:rPr>
              <w:t>Nr załącznika</w:t>
            </w:r>
          </w:p>
        </w:tc>
        <w:tc>
          <w:tcPr>
            <w:tcW w:w="5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-7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ahoma" w:hAnsi="Tahoma" w:eastAsia="SimSun" w:cs="Tahoma"/>
                <w:b/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b/>
                <w:bCs/>
                <w:color w:val="000000"/>
                <w:sz w:val="22"/>
                <w:szCs w:val="22"/>
                <w:lang w:eastAsia="zh-CN"/>
              </w:rPr>
              <w:t>Umorzenia</w:t>
            </w:r>
          </w:p>
        </w:tc>
        <w:tc>
          <w:tcPr>
            <w:tcW w:w="1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ahoma" w:hAnsi="Tahoma" w:eastAsia="SimSun" w:cs="Tahoma"/>
                <w:b/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b/>
                <w:bCs/>
                <w:color w:val="000000"/>
                <w:sz w:val="22"/>
                <w:szCs w:val="22"/>
                <w:lang w:eastAsia="zh-CN"/>
              </w:rPr>
              <w:t>Kwoty</w:t>
              <w:br/>
              <w:t>[w zł]</w:t>
            </w:r>
          </w:p>
        </w:tc>
      </w:tr>
      <w:tr>
        <w:trPr>
          <w:trHeight w:val="389" w:hRule="atLeast"/>
        </w:trPr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 w:eastAsia="SimSun" w:cs="Tahoma"/>
                <w:b/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b w:val="false"/>
                <w:bCs w:val="false"/>
                <w:color w:val="000000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5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-7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 w:eastAsia="SimSun" w:cs="Tahoma"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color w:val="000000"/>
                <w:sz w:val="22"/>
                <w:szCs w:val="22"/>
                <w:lang w:eastAsia="zh-CN"/>
              </w:rPr>
              <w:t>Komornicze postanowienia o umorzeniu postępowań wobec                  stwierdzenia bezskuteczności egzekucji</w:t>
            </w:r>
          </w:p>
        </w:tc>
        <w:tc>
          <w:tcPr>
            <w:tcW w:w="1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bottom"/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/>
                <w:color w:val="000000"/>
                <w:sz w:val="22"/>
                <w:szCs w:val="22"/>
              </w:rPr>
            </w:pPr>
            <w:r>
              <w:rPr>
                <w:rFonts w:eastAsia="SimSun" w:cs="Tahoma" w:ascii="Tahoma" w:hAnsi="Tahoma"/>
                <w:color w:val="000000"/>
                <w:sz w:val="22"/>
                <w:szCs w:val="22"/>
                <w:lang w:eastAsia="zh-CN"/>
              </w:rPr>
              <w:t>68.769,12 zł</w:t>
            </w:r>
          </w:p>
        </w:tc>
      </w:tr>
      <w:tr>
        <w:trPr>
          <w:trHeight w:val="389" w:hRule="atLeast"/>
        </w:trPr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 w:eastAsia="SimSun" w:cs="Tahoma"/>
                <w:b/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b w:val="false"/>
                <w:bCs w:val="false"/>
                <w:color w:val="000000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5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-7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 w:eastAsia="SimSun" w:cs="Tahoma"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color w:val="000000"/>
                <w:sz w:val="22"/>
                <w:szCs w:val="22"/>
                <w:lang w:eastAsia="zh-CN"/>
              </w:rPr>
              <w:t>Zgon dłużnika w trakcie postępowania egzekucyjnego</w:t>
            </w:r>
          </w:p>
        </w:tc>
        <w:tc>
          <w:tcPr>
            <w:tcW w:w="1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bottom"/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/>
                <w:color w:val="000000"/>
                <w:sz w:val="22"/>
                <w:szCs w:val="22"/>
              </w:rPr>
            </w:pPr>
            <w:r>
              <w:rPr>
                <w:rFonts w:eastAsia="SimSun" w:cs="Tahoma" w:ascii="Tahoma" w:hAnsi="Tahoma"/>
                <w:color w:val="000000"/>
                <w:sz w:val="22"/>
                <w:szCs w:val="22"/>
                <w:lang w:eastAsia="zh-CN"/>
              </w:rPr>
              <w:t>9.358,63 zł</w:t>
            </w:r>
          </w:p>
        </w:tc>
      </w:tr>
      <w:tr>
        <w:trPr>
          <w:trHeight w:val="389" w:hRule="atLeast"/>
        </w:trPr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 w:eastAsia="SimSun" w:cs="Tahoma"/>
                <w:b/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b w:val="false"/>
                <w:bCs w:val="false"/>
                <w:color w:val="000000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5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-7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 w:eastAsia="SimSun" w:cs="Tahoma"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color w:val="000000"/>
                <w:sz w:val="22"/>
                <w:szCs w:val="22"/>
                <w:lang w:eastAsia="zh-CN"/>
              </w:rPr>
              <w:t>Ogłoszenie upadłości dłużnika</w:t>
            </w:r>
          </w:p>
        </w:tc>
        <w:tc>
          <w:tcPr>
            <w:tcW w:w="1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bottom"/>
          </w:tcPr>
          <w:p>
            <w:pPr>
              <w:pStyle w:val="Normal"/>
              <w:widowControl w:val="false"/>
              <w:suppressAutoHyphens w:val="false"/>
              <w:jc w:val="left"/>
              <w:rPr>
                <w:rFonts w:ascii="Tahoma" w:hAnsi="Tahoma"/>
                <w:color w:val="000000"/>
                <w:sz w:val="22"/>
                <w:szCs w:val="22"/>
              </w:rPr>
            </w:pPr>
            <w:r>
              <w:rPr>
                <w:rFonts w:eastAsia="SimSun" w:cs="Tahoma" w:ascii="Tahoma" w:hAnsi="Tahoma"/>
                <w:color w:val="000000"/>
                <w:sz w:val="22"/>
                <w:szCs w:val="22"/>
                <w:lang w:eastAsia="zh-CN"/>
              </w:rPr>
              <w:t>64,67 zł</w:t>
            </w:r>
          </w:p>
        </w:tc>
      </w:tr>
      <w:tr>
        <w:trPr>
          <w:trHeight w:val="389" w:hRule="atLeast"/>
        </w:trPr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ahoma" w:hAnsi="Tahoma"/>
                <w:color w:val="000000"/>
                <w:sz w:val="22"/>
                <w:szCs w:val="22"/>
              </w:rPr>
            </w:pPr>
            <w:r>
              <w:rPr>
                <w:rFonts w:eastAsia="SimSun" w:cs="Tahoma" w:ascii="Tahoma" w:hAnsi="Tahoma"/>
                <w:b/>
                <w:bCs/>
                <w:color w:val="000000"/>
                <w:sz w:val="22"/>
                <w:szCs w:val="22"/>
                <w:lang w:eastAsia="zh-CN"/>
              </w:rPr>
              <w:t>Łącznie:</w:t>
            </w:r>
          </w:p>
        </w:tc>
        <w:tc>
          <w:tcPr>
            <w:tcW w:w="5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-7" w:type="dxa"/>
              <w:right w:w="10" w:type="dxa"/>
            </w:tcMar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ascii="Tahoma" w:hAnsi="Tahoma" w:eastAsia="SimSun" w:cs="Tahoma"/>
                <w:color w:val="000000"/>
                <w:sz w:val="22"/>
                <w:szCs w:val="22"/>
                <w:lang w:eastAsia="zh-CN"/>
              </w:rPr>
            </w:pPr>
            <w:r>
              <w:rPr>
                <w:rFonts w:eastAsia="SimSun" w:cs="Tahoma" w:ascii="Tahoma" w:hAnsi="Tahoma"/>
                <w:color w:val="000000"/>
                <w:sz w:val="22"/>
                <w:szCs w:val="22"/>
                <w:lang w:eastAsia="zh-CN"/>
              </w:rPr>
            </w:r>
          </w:p>
        </w:tc>
        <w:tc>
          <w:tcPr>
            <w:tcW w:w="1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6" w:type="dxa"/>
            </w:tcMar>
            <w:vAlign w:val="bottom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ahoma" w:hAnsi="Tahoma"/>
                <w:color w:val="000000"/>
                <w:sz w:val="22"/>
                <w:szCs w:val="22"/>
              </w:rPr>
            </w:pPr>
            <w:r>
              <w:rPr>
                <w:rFonts w:eastAsia="SimSun" w:cs="Tahoma" w:ascii="Tahoma" w:hAnsi="Tahoma"/>
                <w:b/>
                <w:color w:val="000000"/>
                <w:sz w:val="22"/>
                <w:szCs w:val="22"/>
                <w:lang w:eastAsia="zh-CN"/>
              </w:rPr>
              <w:t>78.192,42 zł</w:t>
            </w:r>
          </w:p>
        </w:tc>
      </w:tr>
    </w:tbl>
    <w:p>
      <w:pPr>
        <w:pStyle w:val="Normal"/>
        <w:textAlignment w:val="baseline"/>
        <w:rPr>
          <w:rFonts w:ascii="Tahoma" w:hAnsi="Tahoma" w:eastAsia="SimSun" w:cs="Tahoma"/>
          <w:color w:val="000000"/>
          <w:sz w:val="22"/>
          <w:szCs w:val="22"/>
          <w:lang w:eastAsia="zh-CN" w:bidi="hi-IN"/>
        </w:rPr>
      </w:pPr>
      <w:r>
        <w:rPr>
          <w:rFonts w:eastAsia="SimSun" w:cs="Tahoma" w:ascii="Tahoma" w:hAnsi="Tahoma"/>
          <w:color w:val="000000"/>
          <w:sz w:val="22"/>
          <w:szCs w:val="22"/>
          <w:lang w:eastAsia="zh-CN" w:bidi="hi-IN"/>
        </w:rPr>
      </w:r>
    </w:p>
    <w:p>
      <w:pPr>
        <w:pStyle w:val="Tretekstu"/>
        <w:jc w:val="left"/>
        <w:rPr>
          <w:rFonts w:ascii="Tahoma" w:hAnsi="Tahoma" w:cs="Tahoma"/>
          <w:b/>
          <w:b/>
          <w:color w:val="FF0000"/>
          <w:sz w:val="22"/>
          <w:szCs w:val="22"/>
        </w:rPr>
      </w:pPr>
      <w:r>
        <w:rPr>
          <w:rFonts w:cs="Tahoma" w:ascii="Tahoma" w:hAnsi="Tahoma"/>
          <w:b/>
          <w:color w:val="FF0000"/>
          <w:sz w:val="22"/>
          <w:szCs w:val="22"/>
        </w:rPr>
      </w:r>
    </w:p>
    <w:p>
      <w:pPr>
        <w:pStyle w:val="Tretekstu"/>
        <w:rPr>
          <w:rFonts w:ascii="Tahoma" w:hAnsi="Tahoma" w:cs="Arial"/>
          <w:color w:val="FF0000"/>
          <w:sz w:val="22"/>
          <w:szCs w:val="22"/>
        </w:rPr>
      </w:pPr>
      <w:r>
        <w:rPr>
          <w:rFonts w:cs="Arial" w:ascii="Tahoma" w:hAnsi="Tahoma"/>
          <w:color w:val="FF0000"/>
          <w:sz w:val="22"/>
          <w:szCs w:val="22"/>
        </w:rPr>
      </w:r>
    </w:p>
    <w:p>
      <w:pPr>
        <w:pStyle w:val="Tretekstu"/>
        <w:rPr>
          <w:rFonts w:ascii="Tahoma" w:hAnsi="Tahoma" w:cs="Arial"/>
          <w:color w:val="FF0000"/>
          <w:sz w:val="22"/>
          <w:szCs w:val="22"/>
        </w:rPr>
      </w:pPr>
      <w:r>
        <w:rPr>
          <w:rFonts w:cs="Arial" w:ascii="Tahoma" w:hAnsi="Tahoma"/>
          <w:color w:val="FF0000"/>
          <w:sz w:val="22"/>
          <w:szCs w:val="22"/>
        </w:rPr>
      </w:r>
    </w:p>
    <w:p>
      <w:pPr>
        <w:pStyle w:val="Normal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color w:val="FF0000"/>
          <w:sz w:val="22"/>
          <w:szCs w:val="22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Tretekstu"/>
        <w:widowControl/>
        <w:suppressAutoHyphens w:val="true"/>
        <w:bidi w:val="0"/>
        <w:spacing w:lineRule="auto" w:line="360" w:before="0" w:after="0"/>
        <w:ind w:left="1644" w:right="0" w:hanging="1644"/>
        <w:jc w:val="both"/>
        <w:rPr/>
      </w:pPr>
      <w:r>
        <w:rPr>
          <w:rStyle w:val="Domylnaczcionkaakapitu"/>
          <w:rFonts w:cs="Times New Roman" w:ascii="Times New Roman" w:hAnsi="Times New Roman"/>
          <w:b/>
          <w:sz w:val="22"/>
          <w:szCs w:val="22"/>
        </w:rPr>
        <w:t>Załącznik nr 1 – Wykaz osób wobec których zostało wydane komornicze postanowienie wobec stwierdzenia bezskuteczności egzekucji</w:t>
      </w:r>
    </w:p>
    <w:tbl>
      <w:tblPr>
        <w:tblW w:w="9100" w:type="dxa"/>
        <w:jc w:val="left"/>
        <w:tblInd w:w="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</w:tblPr>
      <w:tblGrid>
        <w:gridCol w:w="394"/>
        <w:gridCol w:w="1533"/>
        <w:gridCol w:w="1356"/>
        <w:gridCol w:w="1471"/>
        <w:gridCol w:w="1"/>
        <w:gridCol w:w="1298"/>
        <w:gridCol w:w="1"/>
        <w:gridCol w:w="1747"/>
        <w:gridCol w:w="1"/>
        <w:gridCol w:w="1297"/>
      </w:tblGrid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CCCCC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LP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CCCCC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NAZWISKO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CCCCC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IMIĘ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CCCCC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NR MANDATU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CCCCC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KWOTA W ZŁ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CCCCC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 xml:space="preserve">DATA </w:t>
            </w:r>
          </w:p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POSTANOWIENIA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CCCCC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SYGN.KOM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2159/20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BB009034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DD001574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2125/20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EE003283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2372/20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EE006034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2372/20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GG001825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GG001923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DD004838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DD005384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EE001031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EE001434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CC003094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2375/20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EE005352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641/21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BB009930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642/21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DD000091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DD000239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DD000538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DD000900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BB009465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643/21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CC000940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2144/20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CC002254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2144/20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BB009182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2143/20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CC002853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11.05.2021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2145/20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BB009371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522/21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BB009782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101,00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521/21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CC000680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520/21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CC001145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CC001549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GG001295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GG001302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GG001348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DD002751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CC002343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CC002664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CC003235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CC003522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CC004093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CC001226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CC001024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1897/19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BB009561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1897/19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CC000384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EE004534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EE004940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EE005112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EE005617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EE005666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EE005934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EE000124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EE002488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EE002760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EE003308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EE003776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EE003934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1893/19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CC002300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1253/21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BB009814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1402/21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DD005589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CC001674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1401/21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DD000102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EE003688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EE004607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EE004896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GG000425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GG000655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CC000901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26.08.2021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1160/21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CC000529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26.08.2021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1157/21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CC001254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26.08.2021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69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CC000120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1939/20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CC001596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1940/20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CC000141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606/21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BB008967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2161/20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CC001552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2161/20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CC000148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26.04.2021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1723/20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BB009248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2126/20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EE004933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EE005122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EE005420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79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EE005523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EE005760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GG000178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GG001479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DD005829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1959/20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DD006168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1959/20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DD006051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1959/20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EE002325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1959/20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EE002027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1959/20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EE001555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1959/20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89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BB009885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2700/20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CC000134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2370/20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BB008882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2158/20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CC000278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CC000104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283/21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EE001743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282/21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EE004126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29.04.2021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282/21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CC000615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2358/20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EE004224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EE004293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99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EE004682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EE004727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GG001024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BB008559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42,44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1512/19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CC000855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1511/19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CC001470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1511/19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DD001213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1511/19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DD001979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1511/19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DD002539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1511/19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DD004160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109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DD004193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DD005180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GG001847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1508/19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GG001227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CC000687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DD005904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EE000870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EE001109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EE003052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DD002786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119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DD003009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30.04.2021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BB008928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09.02.2022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2177/20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CC002937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09.02.2022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2183/20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EE005113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1563/21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EE005325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1563/21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CC000748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1553/21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BB008818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1562/21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EE004211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868/21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DD001387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869/21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DD003484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869/21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129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CC001445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870/21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CC001958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870/21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CC001647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870/21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GG000600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872/21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CC000113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871/21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CC003467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1657/21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CC000882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CC001181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2789/21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EE002706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1696/21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139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EE005521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1695/21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DD001204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DD001118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DD001067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DD003492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CC000296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96,28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EE005046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149,23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CC002306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CC002431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10,25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CC003024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149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CC003229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CC003771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CC003932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BB008903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95,82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DD005216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148,51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805/21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BB008918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1224/21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BB009041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1224/21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DD005310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1226/21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EE000016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1226/21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DD001343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1225/21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159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DD002251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1225/21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DD002279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153,00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1225/21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CC000310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102,00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2729/20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CC004257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 xml:space="preserve">21,25   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2731/20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EE004330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EE005480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EE005427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CC000537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CC000193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DD005165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169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DD005229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DD005325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DD005590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09.02.2022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2181/20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CC001036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CC003038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2386/20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BB009875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EE002405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EE003202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EE004625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179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EE003533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1814/21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579/21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DD002882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DD002837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BB009485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534/21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CC001656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09.09.2021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531/21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BB009906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533/21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EE001443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28.12.2021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2347/20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CC003242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28.12.2021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189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CC000695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28.12.2021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CC000074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99/21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BB009616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BB007967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675/19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BB008356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675/19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BB009456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674/19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CC003169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673/19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DD002485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1747/21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DD004406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1747/21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CC000672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1748/21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199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DD005014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1746/21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EE003407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1745/21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EE000981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CC002477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CC003677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CC001028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2439/21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DD003833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2437/21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DD004062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2437/21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DD005301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2437/21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DD001000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2454/21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209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CC001234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2455/21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DD004513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2453/21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EE002419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151,50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EE004270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151,50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2452/21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EE005846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151,50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2451/21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GG000334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151,50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2451/21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EE000395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138/22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EE000902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138/22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CC001498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CC002505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219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DD002267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DD003282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CC002931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327/22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CC002204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26.04.2022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169/22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CC002280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26.04.2022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178/22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BB009171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2127/19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CC003327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2126/19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BB009484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581/21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EE005279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EE005463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229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EE005621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EE005643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EE005651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EE005921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GG001003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GG001155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 435/22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DD000305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DD002020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DD001932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DD001874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239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DD001439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DD000885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437/22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DD002772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DD002982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DD004956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DD005545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DD003965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DD003461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DD003507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DD004036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249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DD004351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443/22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CC001757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CC001937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CC003159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CC001897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CC003386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GG001324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335/22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DD002218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DD002730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DD004389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259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DD004823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336/22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DD006229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334/22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EE002665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19.04.2022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334/22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CC000021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EE001913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827/21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EE003058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827/21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EE004294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827/21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GG001319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830/21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CC000410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829/21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CC003029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828/21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269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DD000810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1815/21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CC000016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04.01.2022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1816/21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CC002255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CC003157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CC002919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CC004221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58,26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338/21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DD004289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EE000630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DD000596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DD000912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279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DD001735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DD001781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DD002422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CC000728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CC000739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CC003203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CC003289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CC003388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BB008931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355/21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289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CC000689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 1239/21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EE000770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151,50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1180/21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DD002153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BB009622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471/21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CC002950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439/21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DD001230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382/21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EE005500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380/21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EE002025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EE001878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EE004410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299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EE004780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DD003557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381/21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BB009603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1547/21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CC002342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1487/21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EE006037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1491/21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EE000149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1489/21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CC000234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101,00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165/21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BB009212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24.09.2021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2146/20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DD003249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24.09.2021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2153/20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CC000338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384/21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309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CC000665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EE001397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EE003347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EE004945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DD002953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DD002796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BB009910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CC001073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EE002501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CC003431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372/21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319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BB008613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2599/19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CC003135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DD004396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EE000566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BB009361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2393/20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BB009886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1250/21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BB009471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1251/21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BB009600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1251/21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DD002083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DD002494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329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CC002079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CC003391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EE005260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515/21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GG000999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GG001591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EE001259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2509/21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DD004437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CC001391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2511/21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CC000320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30.11.2021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473/21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DD005754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1919/20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339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CC001374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CC002464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CC002777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CC003526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CC002568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CC003895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DD000468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DD000758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DD001033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BB009760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906/20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349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EE001210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EE001505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EE001875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EE001909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CC001223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1236/21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GG001733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1237/21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DD003686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1238/21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DD003771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1238/21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DD003856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1238/21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DD004285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1238/21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359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DD004058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DD005011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DD005683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DD005709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BB009326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BB009770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CC000765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CC001815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CC003101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CC004187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369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GG000615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GG001142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GG001758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EE003157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EE004258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EE004692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EE004396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GG000124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GG000174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1586/21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EE000511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623/21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379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CC000481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626/21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DD001245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625/21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DD002513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625/21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DD003394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625/21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DD003956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624/21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DD004820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624/21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EE002586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1162/21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CC000530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1164/21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CC004063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09.09.2021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1163/21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DD000713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1163/21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389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DD003700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2150/20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DD005134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2150/20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DD005217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2150/21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BB009050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2151/20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CC000950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1360/21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DD001109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DD002466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CC000662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EE001535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EE001746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399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GG001366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200/21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GG001592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200/21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BB009208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26.08.2021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1721/21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EE002649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1271/21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DD004697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1273/21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DD004814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1273/21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EE003596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EE003613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EE003742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EE004271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409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EE005517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GG000167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GG001773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GG002056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21.06.2021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1538/19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DD001153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DD003012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DD003133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06.10.2021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DD005088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CC001847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CC004049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419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CC000657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CC000796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CC000806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EE003640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209/21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EE004755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15.07.2021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209/21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CC002212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53/22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CC002073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637/14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CC000488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3243/21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BB008949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1904/20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DD003187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1902/20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429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DD003658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1902/20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DD003917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1902/20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DD004512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1902/20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CC001920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1905/20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CC000799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1382/21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GG002008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1380/21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CC001415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21.09.2021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1381/21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CC000951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1156/21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CC000413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20.12.2021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1153/21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BB009553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2381/20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439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BB008888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2128/20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CC000091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17.09.2021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607/21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DD000072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535/21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DD001409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08.09.2021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535/21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BB009901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1289/21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BB009900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18,58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07.09.2021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2385/20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CC001905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CC002360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CC004155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18.11.2021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1249/21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DD004754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1158/21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449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BB009403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DD002843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1917/20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DD004262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1917/20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GG002171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1920/20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BB009163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1922/20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CC000046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1923/20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BB009911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22.10.2021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1923/20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CC000374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19.09.2021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CC003048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13.09.2021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193/21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BB009306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28.12.2021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2349/20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459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CC002695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EE002435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CC000592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22.12.2021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118/21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EE001760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EE001980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EE002167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EE004109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DD005417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EE000119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CC000527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469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CC000666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1040/21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CC002045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1039/21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CC003726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04.03.2022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1038/21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CC001385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2761/21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GG001041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01.03.2022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2762/21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EE001347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EE002360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EE002422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EE002923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EE004415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479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EE004672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EE004747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BB008855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DD000574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DD000920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DD001491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DD002310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DD002023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DD002232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DD004826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489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DD004962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DD005602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CC002012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CC002259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CC002060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CC002479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CC001000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CC000809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GG000773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2609/21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GG001640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2608/21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499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CC000256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11.02.2022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139/21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CC000442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CC001453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EE002310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EE003206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DD005117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16.02.2022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1513/21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CC002817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2796/21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DD002516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CC000750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2797/21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DD003713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2749/21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509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DD000387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2746/21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DD001152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2746/21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CC001012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02.03.2022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2748/21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DD002277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DD004523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2491/21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CC004509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DD000929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DD001161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517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DD001407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2492/21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518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CC001019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2493/21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519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EE005223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520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EE005602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521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GG001716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14.02.2022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2490/21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522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DD003434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2545/21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523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DD004677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153,00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2545/21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524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CC001418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525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CC001802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2544/21</w:t>
            </w:r>
          </w:p>
        </w:tc>
      </w:tr>
      <w:tr>
        <w:trPr>
          <w:trHeight w:val="255" w:hRule="atLeast"/>
        </w:trPr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526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CC000977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102,00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22.02.2022</w:t>
            </w:r>
          </w:p>
        </w:tc>
        <w:tc>
          <w:tcPr>
            <w:tcW w:w="1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KM 2543/21</w:t>
            </w:r>
          </w:p>
        </w:tc>
      </w:tr>
      <w:tr>
        <w:trPr>
          <w:trHeight w:val="255" w:hRule="atLeast"/>
        </w:trPr>
        <w:tc>
          <w:tcPr>
            <w:tcW w:w="47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SUMA:</w:t>
            </w:r>
          </w:p>
        </w:tc>
        <w:tc>
          <w:tcPr>
            <w:tcW w:w="1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68.769,12 zł</w:t>
            </w:r>
          </w:p>
        </w:tc>
        <w:tc>
          <w:tcPr>
            <w:tcW w:w="17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right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2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</w:tr>
    </w:tbl>
    <w:p>
      <w:pPr>
        <w:pStyle w:val="Tretekstu"/>
        <w:spacing w:lineRule="auto" w:line="360"/>
        <w:ind w:left="720" w:hanging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  <w:r>
        <w:br w:type="page"/>
      </w:r>
    </w:p>
    <w:p>
      <w:pPr>
        <w:pStyle w:val="Normalny"/>
        <w:suppressAutoHyphens w:val="false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Załącznik nr 2 – Wykaz osób, które zmarły w trakcie prowadzenia egzekucji</w:t>
      </w:r>
    </w:p>
    <w:tbl>
      <w:tblPr>
        <w:tblW w:w="7140" w:type="dxa"/>
        <w:jc w:val="left"/>
        <w:tblInd w:w="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</w:tblPr>
      <w:tblGrid>
        <w:gridCol w:w="571"/>
        <w:gridCol w:w="1685"/>
        <w:gridCol w:w="1463"/>
        <w:gridCol w:w="2065"/>
        <w:gridCol w:w="1356"/>
      </w:tblGrid>
      <w:tr>
        <w:trPr>
          <w:trHeight w:val="285" w:hRule="atLeast"/>
        </w:trPr>
        <w:tc>
          <w:tcPr>
            <w:tcW w:w="71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Załącznik nr 2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L.P.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NAZWISKO</w:t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IMIĘ</w:t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NR MANDATU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KWOTA W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CC002192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DD001381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EE001042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GG001443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GG001506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GG001750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7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CC000995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8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GG000352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9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EE000982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10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GG000284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DD000907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DD002671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CC001559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CC002093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GG000186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16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DD002697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17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CC002214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18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DD001639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19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CC001766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20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CC001783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CC002613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CC003374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CC003238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BB009778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CC003330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26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EE000939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27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EE005673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28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BB006928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29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CC002251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95,00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30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DD001804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DD001817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CC004074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DD000601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DD001200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CC004135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36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CC004234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37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DD004717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38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CC003991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39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CC003989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40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GG001373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CC004245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EE000439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EE000822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DD000056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CC004020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46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BB009307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73,21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47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CC002697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48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CC002772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49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CC001380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50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BB009741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CC001667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EE003619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GG000887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83,66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CC002876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65,42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BB009059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68,34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56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DD005120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57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DD001763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58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CC001829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59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CC001499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60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DD000162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CC0011661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GG002149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EE003085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CC003107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DD003602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66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EE000652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67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EE000729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68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CC002540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69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CC002793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70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CC002416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71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CC002428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72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BB009517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102,00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73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GG000674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153,00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74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GG001602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151,50 zł</w:t>
            </w:r>
          </w:p>
        </w:tc>
      </w:tr>
      <w:tr>
        <w:trPr>
          <w:trHeight w:val="285" w:hRule="atLeast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pl-PL" w:bidi="ar-SA"/>
              </w:rPr>
              <w:t>75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1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</w:r>
          </w:p>
        </w:tc>
        <w:tc>
          <w:tcPr>
            <w:tcW w:w="2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EE005029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 w:bidi="ar-SA"/>
              </w:rPr>
              <w:t>151,50 zł</w:t>
            </w:r>
          </w:p>
        </w:tc>
      </w:tr>
      <w:tr>
        <w:trPr>
          <w:trHeight w:val="285" w:hRule="atLeast"/>
        </w:trPr>
        <w:tc>
          <w:tcPr>
            <w:tcW w:w="578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SUMA:</w:t>
            </w:r>
          </w:p>
        </w:tc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pl-PL" w:bidi="ar-SA"/>
              </w:rPr>
              <w:t>9.358,63 zł</w:t>
            </w:r>
          </w:p>
        </w:tc>
      </w:tr>
    </w:tbl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Załącznik nr 3 – Wykaz osób, którym wydano postanowienie o ogłoszeniu upadłości</w:t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tbl>
      <w:tblPr>
        <w:tblW w:w="8620" w:type="dxa"/>
        <w:jc w:val="left"/>
        <w:tblInd w:w="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</w:tblPr>
      <w:tblGrid>
        <w:gridCol w:w="1080"/>
        <w:gridCol w:w="1499"/>
        <w:gridCol w:w="1961"/>
        <w:gridCol w:w="1700"/>
        <w:gridCol w:w="2380"/>
      </w:tblGrid>
      <w:tr>
        <w:trPr>
          <w:trHeight w:val="675" w:hRule="atLeast"/>
        </w:trPr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L.P.</w:t>
            </w:r>
          </w:p>
        </w:tc>
        <w:tc>
          <w:tcPr>
            <w:tcW w:w="14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NAZWISKO</w:t>
            </w:r>
          </w:p>
        </w:tc>
        <w:tc>
          <w:tcPr>
            <w:tcW w:w="1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IMIĘ</w:t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NR MANDATU</w:t>
            </w:r>
          </w:p>
        </w:tc>
        <w:tc>
          <w:tcPr>
            <w:tcW w:w="2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KWOTA</w:t>
            </w:r>
          </w:p>
        </w:tc>
      </w:tr>
      <w:tr>
        <w:trPr>
          <w:trHeight w:val="840" w:hRule="atLeast"/>
        </w:trPr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14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CC001203</w:t>
            </w:r>
          </w:p>
        </w:tc>
        <w:tc>
          <w:tcPr>
            <w:tcW w:w="2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pl-PL" w:bidi="ar-SA"/>
              </w:rPr>
              <w:t>64,67 zł</w:t>
            </w:r>
          </w:p>
        </w:tc>
      </w:tr>
      <w:tr>
        <w:trPr>
          <w:trHeight w:val="645" w:hRule="atLeast"/>
        </w:trPr>
        <w:tc>
          <w:tcPr>
            <w:tcW w:w="62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SUMA:</w:t>
            </w:r>
          </w:p>
        </w:tc>
        <w:tc>
          <w:tcPr>
            <w:tcW w:w="2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bottom"/>
          </w:tcPr>
          <w:p>
            <w:pPr>
              <w:pStyle w:val="Normalny"/>
              <w:widowControl w:val="false"/>
              <w:suppressAutoHyphens w:val="false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pl-PL" w:bidi="ar-SA"/>
              </w:rPr>
              <w:t>64,67 zł</w:t>
            </w:r>
          </w:p>
        </w:tc>
      </w:tr>
    </w:tbl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sectPr>
          <w:type w:val="nextPage"/>
          <w:pgSz w:w="11906" w:h="16838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360" w:charSpace="2047"/>
        </w:sect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Normal"/>
        <w:rPr>
          <w:rFonts w:ascii="Tahoma" w:hAnsi="Tahoma" w:cs="Tahoma"/>
          <w:b/>
          <w:b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0050. …. .2022</w:t>
      </w:r>
    </w:p>
    <w:p>
      <w:pPr>
        <w:pStyle w:val="Nagwek1"/>
        <w:numPr>
          <w:ilvl w:val="0"/>
          <w:numId w:val="1"/>
        </w:numPr>
        <w:tabs>
          <w:tab w:val="left" w:pos="0" w:leader="none"/>
        </w:tabs>
        <w:ind w:left="0" w:right="0" w:hanging="0"/>
        <w:rPr>
          <w:rFonts w:ascii="Tahoma" w:hAnsi="Tahoma" w:cs="Tahoma"/>
          <w:b w:val="false"/>
          <w:b w:val="false"/>
          <w:sz w:val="22"/>
          <w:szCs w:val="22"/>
        </w:rPr>
      </w:pPr>
      <w:r>
        <w:rPr>
          <w:rFonts w:cs="Tahoma" w:ascii="Tahoma" w:hAnsi="Tahoma"/>
          <w:b w:val="false"/>
          <w:sz w:val="22"/>
          <w:szCs w:val="22"/>
        </w:rPr>
      </w:r>
    </w:p>
    <w:p>
      <w:pPr>
        <w:pStyle w:val="Nagwek1"/>
        <w:numPr>
          <w:ilvl w:val="0"/>
          <w:numId w:val="1"/>
        </w:numPr>
        <w:tabs>
          <w:tab w:val="left" w:pos="0" w:leader="none"/>
        </w:tabs>
        <w:ind w:left="0" w:right="0" w:hanging="0"/>
        <w:rPr>
          <w:rFonts w:ascii="Tahoma" w:hAnsi="Tahoma" w:cs="Tahoma"/>
          <w:b w:val="false"/>
          <w:b w:val="false"/>
          <w:sz w:val="22"/>
          <w:szCs w:val="22"/>
        </w:rPr>
      </w:pPr>
      <w:r>
        <w:rPr>
          <w:rFonts w:cs="Tahoma" w:ascii="Tahoma" w:hAnsi="Tahoma"/>
          <w:b w:val="false"/>
          <w:sz w:val="22"/>
          <w:szCs w:val="22"/>
        </w:rPr>
      </w:r>
    </w:p>
    <w:p>
      <w:pPr>
        <w:pStyle w:val="Nagwek1"/>
        <w:numPr>
          <w:ilvl w:val="0"/>
          <w:numId w:val="1"/>
        </w:numPr>
        <w:tabs>
          <w:tab w:val="left" w:pos="0" w:leader="none"/>
        </w:tabs>
        <w:ind w:left="0" w:right="0" w:hanging="0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KARTA UZGODNIEŃ</w:t>
      </w:r>
    </w:p>
    <w:p>
      <w:pPr>
        <w:pStyle w:val="Normal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Bezodstpw"/>
        <w:jc w:val="both"/>
        <w:rPr/>
      </w:pPr>
      <w:r>
        <w:rPr>
          <w:rFonts w:cs="Tahoma" w:ascii="Tahoma" w:hAnsi="Tahoma"/>
          <w:b/>
          <w:sz w:val="22"/>
          <w:szCs w:val="22"/>
        </w:rPr>
        <w:t>do projektu</w:t>
      </w:r>
      <w:r>
        <w:rPr>
          <w:rFonts w:cs="Tahoma" w:ascii="Tahoma" w:hAnsi="Tahoma"/>
          <w:sz w:val="22"/>
          <w:szCs w:val="22"/>
        </w:rPr>
        <w:t xml:space="preserve"> </w:t>
      </w:r>
      <w:r>
        <w:rPr>
          <w:rFonts w:cs="Tahoma" w:ascii="Tahoma" w:hAnsi="Tahoma"/>
          <w:b/>
          <w:sz w:val="22"/>
          <w:szCs w:val="22"/>
        </w:rPr>
        <w:t>zarządzenia</w:t>
      </w:r>
      <w:r>
        <w:rPr>
          <w:rFonts w:cs="Tahoma" w:ascii="Tahoma" w:hAnsi="Tahoma"/>
          <w:sz w:val="22"/>
          <w:szCs w:val="22"/>
        </w:rPr>
        <w:t xml:space="preserve"> </w:t>
      </w:r>
      <w:r>
        <w:rPr>
          <w:rFonts w:cs="Tahoma" w:ascii="Tahoma" w:hAnsi="Tahoma"/>
          <w:b/>
          <w:sz w:val="22"/>
          <w:szCs w:val="22"/>
        </w:rPr>
        <w:t xml:space="preserve">w sprawie: </w:t>
      </w:r>
      <w:r>
        <w:rPr>
          <w:rFonts w:cs="Tahoma" w:ascii="Tahoma" w:hAnsi="Tahoma"/>
          <w:b/>
          <w:color w:val="000000"/>
          <w:sz w:val="22"/>
          <w:szCs w:val="22"/>
        </w:rPr>
        <w:t>umorzenia należności o charakterze cywilnoprawnym z tytułu przejazdu komunikacją miejską bez biletu</w:t>
      </w:r>
    </w:p>
    <w:p>
      <w:pPr>
        <w:pStyle w:val="Bezodstpw"/>
        <w:jc w:val="both"/>
        <w:rPr>
          <w:rFonts w:ascii="Tahoma" w:hAnsi="Tahoma" w:cs="Tahoma"/>
          <w:b/>
          <w:b/>
          <w:i w:val="false"/>
          <w:i w:val="false"/>
          <w:iCs w:val="false"/>
          <w:sz w:val="22"/>
          <w:szCs w:val="22"/>
        </w:rPr>
      </w:pPr>
      <w:r>
        <w:rPr>
          <w:rFonts w:cs="Tahoma" w:ascii="Tahoma" w:hAnsi="Tahoma"/>
          <w:b/>
          <w:i w:val="false"/>
          <w:iCs w:val="false"/>
          <w:sz w:val="22"/>
          <w:szCs w:val="22"/>
        </w:rPr>
      </w:r>
    </w:p>
    <w:p>
      <w:pPr>
        <w:pStyle w:val="Bezodstpw"/>
        <w:jc w:val="both"/>
        <w:rPr>
          <w:rFonts w:ascii="Tahoma" w:hAnsi="Tahoma" w:cs="Tahoma"/>
          <w:b/>
          <w:b/>
          <w:i w:val="false"/>
          <w:i w:val="false"/>
          <w:iCs w:val="false"/>
          <w:sz w:val="22"/>
          <w:szCs w:val="22"/>
        </w:rPr>
      </w:pPr>
      <w:r>
        <w:rPr>
          <w:rFonts w:cs="Tahoma" w:ascii="Tahoma" w:hAnsi="Tahoma"/>
          <w:b/>
          <w:i w:val="false"/>
          <w:iCs w:val="false"/>
          <w:sz w:val="22"/>
          <w:szCs w:val="22"/>
        </w:rPr>
      </w:r>
    </w:p>
    <w:tbl>
      <w:tblPr>
        <w:tblW w:w="8999" w:type="dxa"/>
        <w:jc w:val="left"/>
        <w:tblInd w:w="57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</w:tblPr>
      <w:tblGrid>
        <w:gridCol w:w="575"/>
        <w:gridCol w:w="4819"/>
        <w:gridCol w:w="3605"/>
      </w:tblGrid>
      <w:tr>
        <w:trPr/>
        <w:tc>
          <w:tcPr>
            <w:tcW w:w="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widowControl w:val="false"/>
              <w:snapToGrid w:val="false"/>
              <w:rPr>
                <w:rFonts w:ascii="Tahoma" w:hAnsi="Tahoma" w:cs="Tahoma"/>
                <w:b/>
                <w:b/>
                <w:sz w:val="22"/>
                <w:szCs w:val="22"/>
              </w:rPr>
            </w:pPr>
            <w:r>
              <w:rPr>
                <w:rFonts w:cs="Tahoma" w:ascii="Tahoma" w:hAnsi="Tahoma"/>
                <w:b/>
                <w:sz w:val="22"/>
                <w:szCs w:val="22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b/>
                <w:b/>
                <w:sz w:val="22"/>
                <w:szCs w:val="22"/>
              </w:rPr>
            </w:pPr>
            <w:r>
              <w:rPr>
                <w:rFonts w:cs="Tahoma" w:ascii="Tahoma" w:hAnsi="Tahoma"/>
                <w:b/>
                <w:sz w:val="22"/>
                <w:szCs w:val="22"/>
              </w:rPr>
              <w:t>Osoby, z którymi należy dokonać uzgodnień</w:t>
            </w:r>
          </w:p>
        </w:tc>
        <w:tc>
          <w:tcPr>
            <w:tcW w:w="36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left" w:pos="0" w:leader="none"/>
              </w:tabs>
              <w:snapToGrid w:val="false"/>
              <w:ind w:left="0" w:right="0" w:hanging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>Pieczątka i podpis</w:t>
            </w:r>
          </w:p>
        </w:tc>
      </w:tr>
      <w:tr>
        <w:trPr>
          <w:trHeight w:val="1714" w:hRule="atLeast"/>
        </w:trPr>
        <w:tc>
          <w:tcPr>
            <w:tcW w:w="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 xml:space="preserve">Naczelnik Wydziału merytorycznego, 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>z którym należy dokonać uzgodnień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</w:tc>
        <w:tc>
          <w:tcPr>
            <w:tcW w:w="36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agwek1"/>
              <w:widowControl w:val="false"/>
              <w:numPr>
                <w:ilvl w:val="0"/>
                <w:numId w:val="0"/>
              </w:numPr>
              <w:snapToGrid w:val="false"/>
              <w:ind w:left="0" w:right="0" w:hanging="0"/>
              <w:rPr>
                <w:rFonts w:ascii="Tahoma" w:hAnsi="Tahoma" w:cs="Tahoma"/>
                <w:b w:val="false"/>
                <w:b w:val="false"/>
                <w:i/>
                <w:i/>
                <w:sz w:val="22"/>
                <w:szCs w:val="22"/>
              </w:rPr>
            </w:pPr>
            <w:r>
              <w:rPr>
                <w:rFonts w:cs="Tahoma" w:ascii="Tahoma" w:hAnsi="Tahoma"/>
                <w:b w:val="false"/>
                <w:i/>
                <w:sz w:val="22"/>
                <w:szCs w:val="22"/>
              </w:rPr>
            </w:r>
          </w:p>
        </w:tc>
      </w:tr>
      <w:tr>
        <w:trPr>
          <w:trHeight w:val="1383" w:hRule="atLeast"/>
        </w:trPr>
        <w:tc>
          <w:tcPr>
            <w:tcW w:w="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>Skarbnik Miasta</w:t>
            </w:r>
          </w:p>
          <w:p>
            <w:pPr>
              <w:pStyle w:val="Normal"/>
              <w:widowControl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</w:tc>
        <w:tc>
          <w:tcPr>
            <w:tcW w:w="36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ahoma" w:hAnsi="Tahoma" w:cs="Tahoma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Tahoma" w:ascii="Tahoma" w:hAnsi="Tahoma"/>
                <w:i w:val="false"/>
                <w:iCs w:val="false"/>
                <w:sz w:val="22"/>
                <w:szCs w:val="22"/>
              </w:rPr>
            </w:r>
          </w:p>
        </w:tc>
      </w:tr>
      <w:tr>
        <w:trPr/>
        <w:tc>
          <w:tcPr>
            <w:tcW w:w="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  <w:t>Radca Prawny</w:t>
            </w:r>
          </w:p>
          <w:p>
            <w:pPr>
              <w:pStyle w:val="Normal"/>
              <w:widowControl w:val="fals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</w:tc>
        <w:tc>
          <w:tcPr>
            <w:tcW w:w="36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cs="Tahoma" w:ascii="Tahoma" w:hAnsi="Tahoma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360"/>
        <w:jc w:val="both"/>
        <w:rPr>
          <w:rFonts w:ascii="Tahoma" w:hAnsi="Tahoma" w:eastAsia="Times New Roman" w:cs="Tahoma"/>
          <w:b/>
          <w:b/>
          <w:color w:val="FF0000"/>
          <w:sz w:val="22"/>
          <w:szCs w:val="22"/>
          <w:lang w:bidi="zxx"/>
        </w:rPr>
      </w:pPr>
      <w:r>
        <w:rPr>
          <w:rFonts w:eastAsia="Times New Roman" w:cs="Tahoma" w:ascii="Tahoma" w:hAnsi="Tahoma"/>
          <w:b/>
          <w:color w:val="FF0000"/>
          <w:sz w:val="22"/>
          <w:szCs w:val="22"/>
          <w:lang w:bidi="zxx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retekstu"/>
        <w:spacing w:lineRule="auto" w:line="360"/>
        <w:jc w:val="both"/>
        <w:rPr>
          <w:rFonts w:ascii="Times New Roman" w:hAnsi="Times New Roman" w:cs="Times New Roman"/>
          <w:b/>
          <w:b/>
          <w:color w:val="FF0000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</w:r>
    </w:p>
    <w:p>
      <w:pPr>
        <w:pStyle w:val="Textbody"/>
        <w:spacing w:lineRule="auto" w:line="360" w:before="0" w:after="140"/>
        <w:ind w:left="720" w:hanging="360"/>
        <w:jc w:val="both"/>
        <w:rPr/>
      </w:pPr>
      <w:r>
        <w:rPr/>
      </w:r>
    </w:p>
    <w:sectPr>
      <w:type w:val="nextPage"/>
      <w:pgSz w:w="11906" w:h="16838"/>
      <w:pgMar w:left="993" w:right="990" w:header="0" w:top="709" w:footer="0" w:bottom="426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2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734f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pl-PL" w:eastAsia="ar-SA" w:bidi="ar-SA"/>
    </w:rPr>
  </w:style>
  <w:style w:type="paragraph" w:styleId="Nagwek1">
    <w:name w:val="Heading 1"/>
    <w:basedOn w:val="Normal"/>
    <w:next w:val="Normal"/>
    <w:qFormat/>
    <w:pPr>
      <w:keepNext/>
      <w:ind w:left="0" w:right="0" w:hanging="0"/>
      <w:jc w:val="center"/>
      <w:outlineLvl w:val="0"/>
    </w:pPr>
    <w:rPr>
      <w:b/>
      <w:bCs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semiHidden/>
    <w:qFormat/>
    <w:rsid w:val="000734f4"/>
    <w:rPr>
      <w:rFonts w:ascii="Arial" w:hAnsi="Arial" w:eastAsia="Times New Roman" w:cs="Times New Roman"/>
      <w:sz w:val="24"/>
      <w:szCs w:val="20"/>
      <w:lang w:eastAsia="ar-SA"/>
    </w:rPr>
  </w:style>
  <w:style w:type="character" w:styleId="TytuZnak" w:customStyle="1">
    <w:name w:val="Tytuł Znak"/>
    <w:basedOn w:val="DefaultParagraphFont"/>
    <w:qFormat/>
    <w:rsid w:val="000734f4"/>
    <w:rPr>
      <w:rFonts w:ascii="Arial" w:hAnsi="Arial" w:eastAsia="Times New Roman" w:cs="Times New Roman"/>
      <w:b/>
      <w:sz w:val="26"/>
      <w:szCs w:val="20"/>
      <w:lang w:eastAsia="ar-SA"/>
    </w:rPr>
  </w:style>
  <w:style w:type="character" w:styleId="PodtytuZnak" w:customStyle="1">
    <w:name w:val="Podtytuł Znak"/>
    <w:basedOn w:val="DefaultParagraphFont"/>
    <w:qFormat/>
    <w:rsid w:val="000734f4"/>
    <w:rPr>
      <w:rFonts w:ascii="Arial" w:hAnsi="Arial" w:eastAsia="Times New Roman" w:cs="Times New Roman"/>
      <w:b/>
      <w:szCs w:val="20"/>
      <w:lang w:eastAsia="ar-SA"/>
    </w:rPr>
  </w:style>
  <w:style w:type="character" w:styleId="TekstdymkaZnak" w:customStyle="1">
    <w:name w:val="Tekst dymka Znak"/>
    <w:basedOn w:val="DefaultParagraphFont"/>
    <w:uiPriority w:val="99"/>
    <w:semiHidden/>
    <w:qFormat/>
    <w:rsid w:val="00ef4497"/>
    <w:rPr>
      <w:rFonts w:ascii="Segoe UI" w:hAnsi="Segoe UI" w:eastAsia="Times New Roman" w:cs="Segoe UI"/>
      <w:sz w:val="18"/>
      <w:szCs w:val="18"/>
      <w:lang w:eastAsia="ar-SA"/>
    </w:rPr>
  </w:style>
  <w:style w:type="character" w:styleId="Czeinternetowe">
    <w:name w:val="Łącze internetowe"/>
    <w:basedOn w:val="DefaultParagraphFont"/>
    <w:uiPriority w:val="99"/>
    <w:semiHidden/>
    <w:unhideWhenUsed/>
    <w:rsid w:val="00a13fbd"/>
    <w:rPr>
      <w:color w:val="000080"/>
      <w:u w:val="single"/>
    </w:rPr>
  </w:style>
  <w:style w:type="character" w:styleId="Odwiedzoneczeinternetowe">
    <w:name w:val="Odwiedzone łącze internetowe"/>
    <w:basedOn w:val="DefaultParagraphFont"/>
    <w:uiPriority w:val="99"/>
    <w:semiHidden/>
    <w:unhideWhenUsed/>
    <w:qFormat/>
    <w:rsid w:val="00a13fbd"/>
    <w:rPr>
      <w:color w:val="800000"/>
      <w:u w:val="single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rsid w:val="000734f4"/>
    <w:pPr>
      <w:jc w:val="both"/>
    </w:pPr>
    <w:rPr>
      <w:rFonts w:ascii="Arial" w:hAnsi="Arial"/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link w:val="TytuZnak"/>
    <w:qFormat/>
    <w:rsid w:val="000734f4"/>
    <w:pPr>
      <w:jc w:val="center"/>
    </w:pPr>
    <w:rPr>
      <w:rFonts w:ascii="Arial" w:hAnsi="Arial"/>
      <w:b/>
      <w:sz w:val="26"/>
    </w:rPr>
  </w:style>
  <w:style w:type="paragraph" w:styleId="Podtytu">
    <w:name w:val="Subtitle"/>
    <w:basedOn w:val="Normal"/>
    <w:link w:val="PodtytuZnak"/>
    <w:qFormat/>
    <w:rsid w:val="000734f4"/>
    <w:pPr>
      <w:jc w:val="center"/>
    </w:pPr>
    <w:rPr>
      <w:rFonts w:ascii="Arial" w:hAnsi="Arial"/>
      <w:b/>
      <w:sz w:val="22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f4497"/>
    <w:pPr/>
    <w:rPr>
      <w:rFonts w:ascii="Segoe UI" w:hAnsi="Segoe UI" w:cs="Segoe UI"/>
      <w:sz w:val="18"/>
      <w:szCs w:val="18"/>
    </w:rPr>
  </w:style>
  <w:style w:type="paragraph" w:styleId="Textbody" w:customStyle="1">
    <w:name w:val="Text body"/>
    <w:basedOn w:val="Normal"/>
    <w:qFormat/>
    <w:rsid w:val="00ef4497"/>
    <w:pPr>
      <w:spacing w:lineRule="auto" w:line="288" w:before="0" w:after="140"/>
      <w:textAlignment w:val="baseline"/>
    </w:pPr>
    <w:rPr>
      <w:rFonts w:ascii="Liberation Serif" w:hAnsi="Liberation Serif" w:eastAsia="SimSun" w:cs="Lucida Sans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a13fbd"/>
    <w:pPr>
      <w:suppressAutoHyphens w:val="false"/>
      <w:spacing w:lineRule="auto" w:line="288" w:beforeAutospacing="1" w:after="142"/>
    </w:pPr>
    <w:rPr>
      <w:sz w:val="24"/>
      <w:szCs w:val="24"/>
      <w:lang w:eastAsia="pl-PL"/>
    </w:rPr>
  </w:style>
  <w:style w:type="paragraph" w:styleId="Normalny">
    <w:name w:val="Normalny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0"/>
      <w:szCs w:val="22"/>
      <w:lang w:val="pl-PL" w:eastAsia="en-US" w:bidi="ar-SA"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00000A"/>
      <w:sz w:val="22"/>
      <w:szCs w:val="22"/>
      <w:lang w:val="pl-PL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Bezlisty1" w:customStyle="1">
    <w:name w:val="Bez listy1"/>
    <w:uiPriority w:val="99"/>
    <w:semiHidden/>
    <w:unhideWhenUsed/>
    <w:qFormat/>
    <w:rsid w:val="00a13fbd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LibreOffice/5.3.0.3$Windows_x86 LibreOffice_project/7074905676c47b82bbcfbea1aeefc84afe1c50e1</Application>
  <Pages>16</Pages>
  <Words>3844</Words>
  <Characters>22138</Characters>
  <CharactersWithSpaces>23751</CharactersWithSpaces>
  <Paragraphs>2929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2021-08-11T12:19:00Z</dcterms:created>
  <dc:creator>Justyna Pomykała</dc:creator>
  <dc:description/>
  <dc:language>pl-PL</dc:language>
  <cp:lastModifiedBy/>
  <cp:lastPrinted>2022-12-12T09:30:12Z</cp:lastPrinted>
  <dcterms:modified xsi:type="dcterms:W3CDTF">2022-12-15T21:06:46Z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