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C2F" w:rsidRDefault="00D5533C">
      <w:pPr>
        <w:pStyle w:val="Nagwek10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ZARZĄDZENIE P.0050.</w:t>
      </w:r>
      <w:bookmarkStart w:id="0" w:name="_GoBack"/>
      <w:bookmarkEnd w:id="0"/>
      <w:r>
        <w:rPr>
          <w:rFonts w:ascii="Tahoma" w:hAnsi="Tahoma" w:cs="Tahoma"/>
          <w:color w:val="000000"/>
          <w:sz w:val="22"/>
          <w:szCs w:val="22"/>
        </w:rPr>
        <w:t>17</w:t>
      </w:r>
      <w:r w:rsidR="00E76C5C">
        <w:rPr>
          <w:rFonts w:ascii="Tahoma" w:hAnsi="Tahoma" w:cs="Tahoma"/>
          <w:color w:val="000000"/>
          <w:sz w:val="22"/>
          <w:szCs w:val="22"/>
        </w:rPr>
        <w:t>.2023</w:t>
      </w:r>
    </w:p>
    <w:p w:rsidR="002A0C2F" w:rsidRDefault="00E76C5C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PREZYDENTA MIASTA LUBINA</w:t>
      </w:r>
    </w:p>
    <w:p w:rsidR="002A0C2F" w:rsidRDefault="00E76C5C">
      <w:pPr>
        <w:tabs>
          <w:tab w:val="center" w:pos="4536"/>
          <w:tab w:val="right" w:pos="9072"/>
        </w:tabs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ab/>
      </w:r>
      <w:r w:rsidR="00D5533C">
        <w:rPr>
          <w:rFonts w:ascii="Tahoma" w:hAnsi="Tahoma" w:cs="Tahoma"/>
          <w:b/>
          <w:bCs/>
          <w:color w:val="000000"/>
          <w:sz w:val="22"/>
          <w:szCs w:val="22"/>
        </w:rPr>
        <w:t>Z DNIA 17</w:t>
      </w: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 STYCZNIA 2023 R.</w:t>
      </w:r>
      <w:r>
        <w:rPr>
          <w:rFonts w:ascii="Tahoma" w:hAnsi="Tahoma" w:cs="Tahoma"/>
          <w:b/>
          <w:color w:val="000000"/>
          <w:sz w:val="22"/>
          <w:szCs w:val="22"/>
        </w:rPr>
        <w:tab/>
      </w:r>
    </w:p>
    <w:p w:rsidR="002A0C2F" w:rsidRDefault="00E76C5C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eastAsia="Arial" w:hAnsi="Tahoma" w:cs="Tahoma"/>
          <w:b/>
          <w:color w:val="000000"/>
          <w:sz w:val="22"/>
          <w:szCs w:val="22"/>
        </w:rPr>
        <w:t xml:space="preserve"> </w:t>
      </w:r>
    </w:p>
    <w:p w:rsidR="002A0C2F" w:rsidRDefault="00E76C5C">
      <w:pPr>
        <w:pStyle w:val="Lista"/>
        <w:jc w:val="left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w sprawie: proponowanej nieruchomości zamiennej</w:t>
      </w:r>
    </w:p>
    <w:p w:rsidR="002A0C2F" w:rsidRDefault="002A0C2F">
      <w:pPr>
        <w:pStyle w:val="Lista"/>
        <w:rPr>
          <w:rFonts w:ascii="Tahoma" w:hAnsi="Tahoma"/>
          <w:b/>
          <w:color w:val="000000"/>
          <w:sz w:val="22"/>
          <w:szCs w:val="22"/>
        </w:rPr>
      </w:pPr>
    </w:p>
    <w:p w:rsidR="002A0C2F" w:rsidRDefault="002A0C2F">
      <w:pPr>
        <w:pStyle w:val="Tekstpodstawowy"/>
        <w:rPr>
          <w:rFonts w:ascii="Tahoma" w:hAnsi="Tahoma" w:cs="Tahoma"/>
          <w:color w:val="000000"/>
          <w:sz w:val="22"/>
          <w:szCs w:val="22"/>
        </w:rPr>
      </w:pPr>
    </w:p>
    <w:p w:rsidR="002A0C2F" w:rsidRDefault="00E76C5C">
      <w:pPr>
        <w:pStyle w:val="Tekstpodstawowy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Na podstawie art. 30 ust. 1 i ust. 2 pkt 3) ustawy z dnia 8 marca 1990 r. o samorządzie gminnym (tekst jednolity: Dz.U. z 2023 r. poz. 40), art. 131 ust. 1, ust. 2 i ust. 4 ustawy                      z dnia 21 sierpnia 1997 r. o gospodarce nieruchomościami (tekst jednolity: Dz. U. z 2021 r. poz. 1899 z 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późn</w:t>
      </w:r>
      <w:proofErr w:type="spellEnd"/>
      <w:r>
        <w:rPr>
          <w:rFonts w:ascii="Tahoma" w:hAnsi="Tahoma" w:cs="Tahoma"/>
          <w:color w:val="000000"/>
          <w:sz w:val="22"/>
          <w:szCs w:val="22"/>
        </w:rPr>
        <w:t xml:space="preserve">. zm.) oraz Zarządzenia Nr 41 Prezydenta Miasta Lubina z dnia                                       22 sierpnia 2019 r. w sprawie powierzenia prowadzenia spraw i wykonywania czynności                  w tym praw i obowiązków </w:t>
      </w:r>
      <w:r>
        <w:rPr>
          <w:rFonts w:ascii="Tahoma" w:hAnsi="Tahoma" w:cs="Tahoma"/>
          <w:color w:val="000000"/>
          <w:spacing w:val="40"/>
          <w:sz w:val="22"/>
          <w:szCs w:val="22"/>
        </w:rPr>
        <w:t>postanawiam,</w:t>
      </w:r>
      <w:r>
        <w:rPr>
          <w:rFonts w:ascii="Tahoma" w:hAnsi="Tahoma" w:cs="Tahoma"/>
          <w:color w:val="000000"/>
          <w:sz w:val="22"/>
          <w:szCs w:val="22"/>
        </w:rPr>
        <w:t xml:space="preserve"> co następuje:</w:t>
      </w:r>
    </w:p>
    <w:p w:rsidR="002A0C2F" w:rsidRDefault="002A0C2F">
      <w:pPr>
        <w:pStyle w:val="Tekstpodstawowy"/>
        <w:rPr>
          <w:rFonts w:ascii="Tahoma" w:hAnsi="Tahoma" w:cs="Tahoma"/>
          <w:color w:val="000000"/>
          <w:sz w:val="22"/>
          <w:szCs w:val="22"/>
        </w:rPr>
      </w:pPr>
    </w:p>
    <w:p w:rsidR="002A0C2F" w:rsidRDefault="002A0C2F">
      <w:pPr>
        <w:pStyle w:val="Tekstpodstawowy"/>
        <w:rPr>
          <w:rFonts w:ascii="Tahoma" w:hAnsi="Tahoma" w:cs="Tahoma"/>
          <w:color w:val="000000"/>
          <w:sz w:val="22"/>
          <w:szCs w:val="22"/>
        </w:rPr>
      </w:pPr>
    </w:p>
    <w:p w:rsidR="002A0C2F" w:rsidRDefault="00E76C5C">
      <w:pPr>
        <w:jc w:val="center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§ 1</w:t>
      </w:r>
    </w:p>
    <w:p w:rsidR="002A0C2F" w:rsidRDefault="002A0C2F">
      <w:pPr>
        <w:jc w:val="center"/>
        <w:rPr>
          <w:rFonts w:cs="Tahoma"/>
        </w:rPr>
      </w:pPr>
    </w:p>
    <w:p w:rsidR="002A0C2F" w:rsidRDefault="00E76C5C">
      <w:pPr>
        <w:pStyle w:val="Lista"/>
        <w:numPr>
          <w:ilvl w:val="0"/>
          <w:numId w:val="3"/>
        </w:numPr>
      </w:pPr>
      <w:r>
        <w:rPr>
          <w:rFonts w:ascii="Tahoma" w:hAnsi="Tahoma"/>
          <w:color w:val="000000"/>
          <w:sz w:val="22"/>
          <w:szCs w:val="22"/>
        </w:rPr>
        <w:t>Wyrazić z</w:t>
      </w:r>
      <w:r>
        <w:rPr>
          <w:rStyle w:val="markedcontent"/>
          <w:rFonts w:ascii="Tahoma" w:hAnsi="Tahoma"/>
          <w:color w:val="000000"/>
          <w:sz w:val="22"/>
          <w:szCs w:val="22"/>
        </w:rPr>
        <w:t xml:space="preserve">godę na proponowaną nieruchomość zamienną </w:t>
      </w:r>
      <w:proofErr w:type="spellStart"/>
      <w:r>
        <w:rPr>
          <w:rStyle w:val="markedcontent"/>
          <w:rFonts w:ascii="Tahoma" w:hAnsi="Tahoma"/>
          <w:color w:val="000000"/>
          <w:sz w:val="22"/>
          <w:szCs w:val="22"/>
        </w:rPr>
        <w:t>ozn</w:t>
      </w:r>
      <w:proofErr w:type="spellEnd"/>
      <w:r>
        <w:rPr>
          <w:rStyle w:val="markedcontent"/>
          <w:rFonts w:ascii="Tahoma" w:hAnsi="Tahoma"/>
          <w:color w:val="000000"/>
          <w:sz w:val="22"/>
          <w:szCs w:val="22"/>
        </w:rPr>
        <w:t xml:space="preserve">. Nr 870 w </w:t>
      </w:r>
      <w:proofErr w:type="spellStart"/>
      <w:r>
        <w:rPr>
          <w:rStyle w:val="markedcontent"/>
          <w:rFonts w:ascii="Tahoma" w:hAnsi="Tahoma"/>
          <w:color w:val="000000"/>
          <w:sz w:val="22"/>
          <w:szCs w:val="22"/>
        </w:rPr>
        <w:t>obr</w:t>
      </w:r>
      <w:proofErr w:type="spellEnd"/>
      <w:r>
        <w:rPr>
          <w:rStyle w:val="markedcontent"/>
          <w:rFonts w:ascii="Tahoma" w:hAnsi="Tahoma"/>
          <w:color w:val="000000"/>
          <w:sz w:val="22"/>
          <w:szCs w:val="22"/>
        </w:rPr>
        <w:t>. 3 miasta Lubina, o powierzchni 1.488 m</w:t>
      </w:r>
      <w:r>
        <w:rPr>
          <w:rStyle w:val="markedcontent"/>
          <w:rFonts w:ascii="Tahoma" w:hAnsi="Tahoma"/>
          <w:color w:val="000000"/>
          <w:sz w:val="22"/>
          <w:szCs w:val="22"/>
          <w:vertAlign w:val="superscript"/>
        </w:rPr>
        <w:t>2</w:t>
      </w:r>
      <w:r>
        <w:rPr>
          <w:rStyle w:val="markedcontent"/>
          <w:rFonts w:ascii="Tahoma" w:hAnsi="Tahoma"/>
          <w:color w:val="000000"/>
          <w:sz w:val="22"/>
          <w:szCs w:val="22"/>
        </w:rPr>
        <w:t xml:space="preserve">, która należy do Gminy Miejskiej Lubin w ramach ustalonego odszkodowania dla dotychczasowych właścicieli  za utratę prawa własności działek </w:t>
      </w:r>
      <w:proofErr w:type="spellStart"/>
      <w:r>
        <w:rPr>
          <w:rStyle w:val="markedcontent"/>
          <w:rFonts w:ascii="Tahoma" w:hAnsi="Tahoma"/>
          <w:color w:val="000000"/>
          <w:sz w:val="22"/>
          <w:szCs w:val="22"/>
        </w:rPr>
        <w:t>ozn</w:t>
      </w:r>
      <w:proofErr w:type="spellEnd"/>
      <w:r>
        <w:rPr>
          <w:rStyle w:val="markedcontent"/>
          <w:rFonts w:ascii="Tahoma" w:hAnsi="Tahoma"/>
          <w:color w:val="000000"/>
          <w:sz w:val="22"/>
          <w:szCs w:val="22"/>
        </w:rPr>
        <w:t>. Nr 527/6 oraz nr 70/3 o łącznej powierzchni 738 m</w:t>
      </w:r>
      <w:r>
        <w:rPr>
          <w:rStyle w:val="markedcontent"/>
          <w:rFonts w:ascii="Tahoma" w:hAnsi="Tahoma"/>
          <w:color w:val="000000"/>
          <w:sz w:val="22"/>
          <w:szCs w:val="22"/>
          <w:vertAlign w:val="superscript"/>
        </w:rPr>
        <w:t>2</w:t>
      </w:r>
      <w:r>
        <w:rPr>
          <w:rStyle w:val="markedcontent"/>
          <w:rFonts w:ascii="Tahoma" w:hAnsi="Tahoma"/>
          <w:color w:val="000000"/>
          <w:sz w:val="22"/>
          <w:szCs w:val="22"/>
        </w:rPr>
        <w:t xml:space="preserve"> w związku z wydaniem decyzji o zezwoleniu na realizację inwestycji drogowej dla zamierzenia budowlanego pod nazwą „Rewitalizacja ul. Rynek w Lubinie – odtworzenie historycznego traktu staromiejskiego od nowego placu rynkowego, przez teren wokół budynku Ratusza Miejskiego, ul. Bolesława Chrobrego, ul. Piastowską, ul. Mikołaja </w:t>
      </w:r>
      <w:proofErr w:type="spellStart"/>
      <w:r>
        <w:rPr>
          <w:rStyle w:val="markedcontent"/>
          <w:rFonts w:ascii="Tahoma" w:hAnsi="Tahoma"/>
          <w:color w:val="000000"/>
          <w:sz w:val="22"/>
          <w:szCs w:val="22"/>
        </w:rPr>
        <w:t>Pruzi</w:t>
      </w:r>
      <w:proofErr w:type="spellEnd"/>
      <w:r>
        <w:rPr>
          <w:rStyle w:val="markedcontent"/>
          <w:rFonts w:ascii="Tahoma" w:hAnsi="Tahoma"/>
          <w:color w:val="000000"/>
          <w:sz w:val="22"/>
          <w:szCs w:val="22"/>
        </w:rPr>
        <w:t xml:space="preserve"> do</w:t>
      </w:r>
      <w:r w:rsidR="00866692">
        <w:rPr>
          <w:rStyle w:val="markedcontent"/>
          <w:rFonts w:ascii="Tahoma" w:hAnsi="Tahoma"/>
          <w:color w:val="000000"/>
          <w:sz w:val="22"/>
          <w:szCs w:val="22"/>
        </w:rPr>
        <w:t> </w:t>
      </w:r>
      <w:r>
        <w:rPr>
          <w:rStyle w:val="markedcontent"/>
          <w:rFonts w:ascii="Tahoma" w:hAnsi="Tahoma"/>
          <w:color w:val="000000"/>
          <w:sz w:val="22"/>
          <w:szCs w:val="22"/>
        </w:rPr>
        <w:t xml:space="preserve"> ul.</w:t>
      </w:r>
      <w:r w:rsidR="00866692">
        <w:rPr>
          <w:rStyle w:val="markedcontent"/>
          <w:rFonts w:ascii="Tahoma" w:hAnsi="Tahoma"/>
          <w:color w:val="000000"/>
          <w:sz w:val="22"/>
          <w:szCs w:val="22"/>
        </w:rPr>
        <w:t> </w:t>
      </w:r>
      <w:r>
        <w:rPr>
          <w:rStyle w:val="markedcontent"/>
          <w:rFonts w:ascii="Tahoma" w:hAnsi="Tahoma"/>
          <w:color w:val="000000"/>
          <w:sz w:val="22"/>
          <w:szCs w:val="22"/>
        </w:rPr>
        <w:t xml:space="preserve"> Wrocławskiej i ul. Zamkowej”.</w:t>
      </w:r>
    </w:p>
    <w:p w:rsidR="002A0C2F" w:rsidRDefault="00E76C5C">
      <w:pPr>
        <w:pStyle w:val="Lista"/>
        <w:numPr>
          <w:ilvl w:val="0"/>
          <w:numId w:val="3"/>
        </w:numPr>
      </w:pPr>
      <w:r>
        <w:rPr>
          <w:rStyle w:val="markedcontent"/>
          <w:rFonts w:ascii="Tahoma" w:hAnsi="Tahoma"/>
          <w:color w:val="000000"/>
          <w:sz w:val="22"/>
          <w:szCs w:val="22"/>
        </w:rPr>
        <w:t xml:space="preserve">Rozliczenie należnego odszkodowania nastąpi z uwzględnieniem wartości działki                   nr 870 w </w:t>
      </w:r>
      <w:proofErr w:type="spellStart"/>
      <w:r>
        <w:rPr>
          <w:rStyle w:val="markedcontent"/>
          <w:rFonts w:ascii="Tahoma" w:hAnsi="Tahoma"/>
          <w:color w:val="000000"/>
          <w:sz w:val="22"/>
          <w:szCs w:val="22"/>
        </w:rPr>
        <w:t>obr</w:t>
      </w:r>
      <w:proofErr w:type="spellEnd"/>
      <w:r>
        <w:rPr>
          <w:rStyle w:val="markedcontent"/>
          <w:rFonts w:ascii="Tahoma" w:hAnsi="Tahoma"/>
          <w:color w:val="000000"/>
          <w:sz w:val="22"/>
          <w:szCs w:val="22"/>
        </w:rPr>
        <w:t xml:space="preserve">. 3 miasta Lubina na podstawie wycen rzeczoznawcy majątkowego.         </w:t>
      </w:r>
    </w:p>
    <w:p w:rsidR="002A0C2F" w:rsidRDefault="002A0C2F">
      <w:pPr>
        <w:jc w:val="center"/>
        <w:rPr>
          <w:rFonts w:ascii="Tahoma" w:hAnsi="Tahoma" w:cs="Tahoma"/>
          <w:color w:val="000000"/>
          <w:sz w:val="22"/>
          <w:szCs w:val="22"/>
        </w:rPr>
      </w:pPr>
    </w:p>
    <w:p w:rsidR="002A0C2F" w:rsidRDefault="00E76C5C">
      <w:pPr>
        <w:jc w:val="center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§ 2</w:t>
      </w:r>
    </w:p>
    <w:p w:rsidR="002A0C2F" w:rsidRDefault="002A0C2F">
      <w:pPr>
        <w:jc w:val="center"/>
        <w:rPr>
          <w:rFonts w:cs="Tahoma"/>
        </w:rPr>
      </w:pPr>
    </w:p>
    <w:p w:rsidR="002A0C2F" w:rsidRDefault="00E76C5C">
      <w:pPr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Zarządzenie wchodzi w życie z dniem 17 stycznia 2023 r.</w:t>
      </w:r>
    </w:p>
    <w:p w:rsidR="002A0C2F" w:rsidRDefault="002A0C2F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2A0C2F" w:rsidRDefault="002A0C2F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2A0C2F" w:rsidRDefault="002A0C2F">
      <w:pPr>
        <w:jc w:val="both"/>
        <w:rPr>
          <w:rFonts w:ascii="Tahoma" w:hAnsi="Tahoma"/>
          <w:color w:val="000000"/>
          <w:sz w:val="22"/>
          <w:szCs w:val="22"/>
        </w:rPr>
      </w:pPr>
    </w:p>
    <w:p w:rsidR="002A0C2F" w:rsidRDefault="002A0C2F">
      <w:pPr>
        <w:jc w:val="both"/>
        <w:rPr>
          <w:rFonts w:ascii="Tahoma" w:hAnsi="Tahoma"/>
          <w:color w:val="000000"/>
          <w:sz w:val="22"/>
          <w:szCs w:val="22"/>
        </w:rPr>
      </w:pPr>
    </w:p>
    <w:p w:rsidR="002A0C2F" w:rsidRDefault="002A0C2F">
      <w:pPr>
        <w:jc w:val="both"/>
        <w:rPr>
          <w:rFonts w:ascii="Tahoma" w:hAnsi="Tahoma"/>
          <w:color w:val="000000"/>
          <w:sz w:val="22"/>
          <w:szCs w:val="22"/>
        </w:rPr>
      </w:pPr>
    </w:p>
    <w:p w:rsidR="002A0C2F" w:rsidRDefault="002A0C2F">
      <w:pPr>
        <w:jc w:val="both"/>
        <w:rPr>
          <w:rFonts w:ascii="Tahoma" w:hAnsi="Tahoma"/>
          <w:color w:val="000000"/>
          <w:sz w:val="22"/>
          <w:szCs w:val="22"/>
        </w:rPr>
      </w:pPr>
    </w:p>
    <w:p w:rsidR="002A0C2F" w:rsidRDefault="002A0C2F">
      <w:pPr>
        <w:jc w:val="both"/>
        <w:rPr>
          <w:rFonts w:ascii="Tahoma" w:hAnsi="Tahoma"/>
          <w:color w:val="000000"/>
          <w:sz w:val="22"/>
          <w:szCs w:val="22"/>
        </w:rPr>
      </w:pPr>
    </w:p>
    <w:p w:rsidR="002A0C2F" w:rsidRDefault="00E76C5C" w:rsidP="00E76C5C">
      <w:pPr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  <w:t>z up. PREZYDENTA MIASTA</w:t>
      </w:r>
    </w:p>
    <w:p w:rsidR="00E76C5C" w:rsidRDefault="00E76C5C" w:rsidP="00E76C5C">
      <w:pPr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  <w:t>/-/ Tomasz Ochocki</w:t>
      </w:r>
    </w:p>
    <w:p w:rsidR="00A26BB3" w:rsidRDefault="00A26BB3" w:rsidP="00E76C5C">
      <w:pPr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  <w:t>Sekretarz Miasta</w:t>
      </w:r>
    </w:p>
    <w:sectPr w:rsidR="00A26BB3" w:rsidSect="004B522C">
      <w:pgSz w:w="11906" w:h="16838"/>
      <w:pgMar w:top="1417" w:right="1417" w:bottom="1417" w:left="1417" w:header="0" w:footer="0" w:gutter="0"/>
      <w:cols w:space="708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60F77"/>
    <w:multiLevelType w:val="multilevel"/>
    <w:tmpl w:val="1374C42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D6657A4"/>
    <w:multiLevelType w:val="multilevel"/>
    <w:tmpl w:val="F09C4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86F64AD"/>
    <w:multiLevelType w:val="multilevel"/>
    <w:tmpl w:val="F5B4882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C2F"/>
    <w:rsid w:val="002A0C2F"/>
    <w:rsid w:val="004B522C"/>
    <w:rsid w:val="00866692"/>
    <w:rsid w:val="00A26BB3"/>
    <w:rsid w:val="00D5533C"/>
    <w:rsid w:val="00E7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2EEBB4-4CE5-49AD-A829-08E6DFD90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7A2F"/>
    <w:pPr>
      <w:suppressAutoHyphens/>
    </w:pPr>
    <w:rPr>
      <w:rFonts w:ascii="Times New Roman" w:eastAsia="Times New Roman" w:hAnsi="Times New Roman" w:cs="Times New Roman"/>
      <w:color w:val="00000A"/>
      <w:szCs w:val="20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E27A2F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markedcontent">
    <w:name w:val="markedcontent"/>
    <w:qFormat/>
    <w:rsid w:val="00E27A2F"/>
  </w:style>
  <w:style w:type="character" w:customStyle="1" w:styleId="PodtytuZnak">
    <w:name w:val="Podtytuł Znak"/>
    <w:basedOn w:val="Domylnaczcionkaakapitu"/>
    <w:link w:val="Podtytu"/>
    <w:uiPriority w:val="11"/>
    <w:qFormat/>
    <w:rsid w:val="00E27A2F"/>
    <w:rPr>
      <w:rFonts w:eastAsiaTheme="minorEastAsia"/>
      <w:color w:val="5A5A5A" w:themeColor="text1" w:themeTint="A5"/>
      <w:spacing w:val="15"/>
      <w:lang w:eastAsia="zh-CN"/>
    </w:rPr>
  </w:style>
  <w:style w:type="character" w:customStyle="1" w:styleId="ListLabel1">
    <w:name w:val="ListLabel 1"/>
    <w:qFormat/>
    <w:rPr>
      <w:rFonts w:ascii="Tahoma" w:hAnsi="Tahoma" w:cs="Arial"/>
      <w:sz w:val="22"/>
      <w:szCs w:val="24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E27A2F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Tekstpodstawowy"/>
    <w:rsid w:val="00E27A2F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0">
    <w:name w:val="Nagłówek1"/>
    <w:basedOn w:val="Normalny"/>
    <w:qFormat/>
    <w:rsid w:val="00E27A2F"/>
    <w:pPr>
      <w:jc w:val="center"/>
    </w:pPr>
    <w:rPr>
      <w:rFonts w:ascii="Arial" w:hAnsi="Arial" w:cs="Arial"/>
      <w:b/>
      <w:sz w:val="24"/>
    </w:rPr>
  </w:style>
  <w:style w:type="paragraph" w:styleId="Podtytu">
    <w:name w:val="Subtitle"/>
    <w:basedOn w:val="Normalny"/>
    <w:link w:val="PodtytuZnak"/>
    <w:uiPriority w:val="11"/>
    <w:qFormat/>
    <w:rsid w:val="00E27A2F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Bezodstpw">
    <w:name w:val="No Spacing"/>
    <w:qFormat/>
    <w:pPr>
      <w:suppressAutoHyphens/>
    </w:pPr>
    <w:rPr>
      <w:rFonts w:cs="Calibri"/>
      <w:color w:val="00000A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dc:description/>
  <cp:lastModifiedBy>Joanna Sroka</cp:lastModifiedBy>
  <cp:revision>6</cp:revision>
  <cp:lastPrinted>2023-01-16T12:19:00Z</cp:lastPrinted>
  <dcterms:created xsi:type="dcterms:W3CDTF">2023-01-23T08:20:00Z</dcterms:created>
  <dcterms:modified xsi:type="dcterms:W3CDTF">2023-01-23T08:53:00Z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