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2A7117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P.0050.117</w:t>
      </w:r>
      <w:r w:rsidR="00002053">
        <w:rPr>
          <w:rFonts w:ascii="Tahoma" w:hAnsi="Tahoma"/>
          <w:b/>
          <w:lang w:val="pl-PL"/>
        </w:rPr>
        <w:t>.2023</w:t>
      </w:r>
      <w:bookmarkStart w:id="0" w:name="_GoBack"/>
      <w:bookmarkEnd w:id="0"/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2A7117" w:rsidP="00D8280E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28</w:t>
      </w:r>
      <w:r w:rsidR="002563BF">
        <w:rPr>
          <w:rFonts w:ascii="Tahoma" w:hAnsi="Tahoma"/>
          <w:b/>
          <w:lang w:val="pl-PL"/>
        </w:rPr>
        <w:t xml:space="preserve"> </w:t>
      </w:r>
      <w:r w:rsidR="00D8280E">
        <w:rPr>
          <w:rFonts w:ascii="Tahoma" w:hAnsi="Tahoma"/>
          <w:b/>
          <w:lang w:val="pl-PL"/>
        </w:rPr>
        <w:t>MARCA 20</w:t>
      </w:r>
      <w:r w:rsidR="00FF71F0">
        <w:rPr>
          <w:rFonts w:ascii="Tahoma" w:hAnsi="Tahoma"/>
          <w:b/>
          <w:lang w:val="pl-PL"/>
        </w:rPr>
        <w:t>23</w:t>
      </w:r>
      <w:r w:rsidR="002563BF">
        <w:rPr>
          <w:rFonts w:ascii="Tahoma" w:hAnsi="Tahoma"/>
          <w:b/>
          <w:lang w:val="pl-PL"/>
        </w:rPr>
        <w:t>R.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Pr="00CE7DD2" w:rsidRDefault="009906C0" w:rsidP="00D8280E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>
        <w:rPr>
          <w:rFonts w:ascii="Tahoma" w:hAnsi="Tahoma"/>
          <w:lang w:val="pl-PL"/>
        </w:rPr>
        <w:t xml:space="preserve"> </w:t>
      </w:r>
      <w:r w:rsidRPr="00CE7DD2">
        <w:rPr>
          <w:rFonts w:ascii="Tahoma" w:hAnsi="Tahoma"/>
          <w:color w:val="000000" w:themeColor="text1"/>
          <w:lang w:val="pl-PL"/>
        </w:rPr>
        <w:t xml:space="preserve">Na podstawie art. 11 ust. 1, art. 13 ust. 1, art. 25 ust. 1 ustawy z dnia 21 sierpnia 1997r. </w:t>
      </w:r>
      <w:r w:rsidRPr="00CE7DD2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CE7DD2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CE7DD2">
        <w:rPr>
          <w:rFonts w:ascii="Tahoma" w:hAnsi="Tahoma"/>
          <w:color w:val="000000" w:themeColor="text1"/>
          <w:lang w:val="pl-PL"/>
        </w:rPr>
        <w:t>. Dz. U. z 2023</w:t>
      </w:r>
      <w:r w:rsidRPr="00CE7DD2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CE7DD2">
        <w:rPr>
          <w:rFonts w:ascii="Tahoma" w:hAnsi="Tahoma"/>
          <w:color w:val="000000" w:themeColor="text1"/>
          <w:lang w:val="pl-PL"/>
        </w:rPr>
        <w:t>344</w:t>
      </w:r>
      <w:r w:rsidRPr="00CE7DD2">
        <w:rPr>
          <w:rFonts w:ascii="Tahoma" w:hAnsi="Tahoma"/>
          <w:color w:val="000000" w:themeColor="text1"/>
          <w:lang w:val="pl-PL"/>
        </w:rPr>
        <w:t xml:space="preserve">), art. 30 ust. 1 </w:t>
      </w:r>
      <w:r w:rsidRPr="00CE7DD2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CE7DD2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CE7DD2">
        <w:rPr>
          <w:rFonts w:ascii="Tahoma" w:hAnsi="Tahoma"/>
          <w:color w:val="000000" w:themeColor="text1"/>
          <w:lang w:val="pl-PL"/>
        </w:rPr>
        <w:t>. Dz.U. z 2023 poz. 40),</w:t>
      </w:r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Zarządzenia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Prezydenta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Miasta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Lubina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P.0050.29.2017 z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dnia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30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stycznia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 2017r. </w:t>
      </w:r>
      <w:r w:rsidR="00915D46" w:rsidRPr="00CE7DD2">
        <w:rPr>
          <w:rFonts w:ascii="Arial" w:hAnsi="Arial" w:cs="Arial"/>
          <w:color w:val="000000" w:themeColor="text1"/>
        </w:rPr>
        <w:br/>
        <w:t xml:space="preserve">w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sprawie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wprowadzenia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zasad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naliczania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czynszu</w:t>
      </w:r>
      <w:proofErr w:type="spellEnd"/>
      <w:r w:rsidR="00915D46" w:rsidRPr="00CE7DD2">
        <w:rPr>
          <w:rFonts w:ascii="Arial" w:hAnsi="Arial" w:cs="Arial"/>
          <w:color w:val="000000" w:themeColor="text1"/>
        </w:rPr>
        <w:t xml:space="preserve"> </w:t>
      </w:r>
      <w:proofErr w:type="spellStart"/>
      <w:r w:rsidR="00915D46" w:rsidRPr="00CE7DD2">
        <w:rPr>
          <w:rFonts w:ascii="Arial" w:hAnsi="Arial" w:cs="Arial"/>
          <w:color w:val="000000" w:themeColor="text1"/>
        </w:rPr>
        <w:t>dzierżawnego</w:t>
      </w:r>
      <w:proofErr w:type="spellEnd"/>
      <w:r w:rsidR="00915D46" w:rsidRPr="00CE7DD2">
        <w:rPr>
          <w:rFonts w:ascii="Arial" w:hAnsi="Arial" w:cs="Arial"/>
          <w:color w:val="000000" w:themeColor="text1"/>
        </w:rPr>
        <w:t>,</w:t>
      </w:r>
      <w:r w:rsidRPr="00CE7DD2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w sprawie aktualizacji zasad naliczania czynszu dzierżawnego, </w:t>
      </w:r>
      <w:r w:rsidRPr="00CE7DD2">
        <w:rPr>
          <w:rFonts w:ascii="Tahoma" w:hAnsi="Tahoma"/>
          <w:color w:val="000000" w:themeColor="text1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 w:rsidR="00152B36" w:rsidRPr="00CE7DD2">
        <w:rPr>
          <w:rFonts w:ascii="Tahoma" w:hAnsi="Tahoma"/>
          <w:color w:val="000000" w:themeColor="text1"/>
        </w:rPr>
        <w:t xml:space="preserve">(Dz. </w:t>
      </w:r>
      <w:proofErr w:type="spellStart"/>
      <w:r w:rsidR="00152B36" w:rsidRPr="00CE7DD2">
        <w:rPr>
          <w:rFonts w:ascii="Tahoma" w:hAnsi="Tahoma"/>
          <w:color w:val="000000" w:themeColor="text1"/>
        </w:rPr>
        <w:t>Urz</w:t>
      </w:r>
      <w:proofErr w:type="spellEnd"/>
      <w:r w:rsidR="00152B36" w:rsidRPr="00CE7DD2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CE7DD2">
        <w:rPr>
          <w:rFonts w:ascii="Tahoma" w:hAnsi="Tahoma"/>
          <w:color w:val="000000" w:themeColor="text1"/>
        </w:rPr>
        <w:t>Woj</w:t>
      </w:r>
      <w:proofErr w:type="spellEnd"/>
      <w:r w:rsidR="00152B36" w:rsidRPr="00CE7DD2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CE7DD2">
        <w:rPr>
          <w:rFonts w:ascii="Tahoma" w:hAnsi="Tahoma"/>
          <w:color w:val="000000" w:themeColor="text1"/>
        </w:rPr>
        <w:t>Doln</w:t>
      </w:r>
      <w:proofErr w:type="spellEnd"/>
      <w:r w:rsidR="00152B36" w:rsidRPr="00CE7DD2">
        <w:rPr>
          <w:rFonts w:ascii="Tahoma" w:hAnsi="Tahoma"/>
          <w:color w:val="000000" w:themeColor="text1"/>
        </w:rPr>
        <w:t xml:space="preserve">. </w:t>
      </w:r>
      <w:r w:rsidR="00915D46" w:rsidRPr="00CE7DD2">
        <w:rPr>
          <w:rFonts w:ascii="Tahoma" w:hAnsi="Tahoma"/>
          <w:color w:val="000000" w:themeColor="text1"/>
        </w:rPr>
        <w:br/>
      </w:r>
      <w:r w:rsidRPr="00CE7DD2">
        <w:rPr>
          <w:rFonts w:ascii="Tahoma" w:hAnsi="Tahoma"/>
          <w:color w:val="000000" w:themeColor="text1"/>
        </w:rPr>
        <w:t xml:space="preserve">z 2003r. </w:t>
      </w:r>
      <w:proofErr w:type="spellStart"/>
      <w:r w:rsidRPr="00CE7DD2">
        <w:rPr>
          <w:rFonts w:ascii="Tahoma" w:hAnsi="Tahoma"/>
          <w:color w:val="000000" w:themeColor="text1"/>
        </w:rPr>
        <w:t>Nr</w:t>
      </w:r>
      <w:proofErr w:type="spellEnd"/>
      <w:r w:rsidRPr="00CE7DD2">
        <w:rPr>
          <w:rFonts w:ascii="Tahoma" w:hAnsi="Tahoma"/>
          <w:color w:val="000000" w:themeColor="text1"/>
        </w:rPr>
        <w:t xml:space="preserve"> 13, </w:t>
      </w:r>
      <w:proofErr w:type="spellStart"/>
      <w:r w:rsidRPr="00CE7DD2">
        <w:rPr>
          <w:rFonts w:ascii="Tahoma" w:hAnsi="Tahoma"/>
          <w:color w:val="000000" w:themeColor="text1"/>
        </w:rPr>
        <w:t>poz</w:t>
      </w:r>
      <w:proofErr w:type="spellEnd"/>
      <w:r w:rsidRPr="00CE7DD2">
        <w:rPr>
          <w:rFonts w:ascii="Tahoma" w:hAnsi="Tahoma"/>
          <w:color w:val="000000" w:themeColor="text1"/>
        </w:rPr>
        <w:t xml:space="preserve">. 330 z </w:t>
      </w:r>
      <w:proofErr w:type="spellStart"/>
      <w:r w:rsidRPr="00CE7DD2">
        <w:rPr>
          <w:rFonts w:ascii="Tahoma" w:hAnsi="Tahoma"/>
          <w:color w:val="000000" w:themeColor="text1"/>
        </w:rPr>
        <w:t>późn</w:t>
      </w:r>
      <w:proofErr w:type="spellEnd"/>
      <w:r w:rsidRPr="00CE7DD2">
        <w:rPr>
          <w:rFonts w:ascii="Tahoma" w:hAnsi="Tahoma"/>
          <w:color w:val="000000" w:themeColor="text1"/>
        </w:rPr>
        <w:t xml:space="preserve">. </w:t>
      </w:r>
      <w:proofErr w:type="spellStart"/>
      <w:r w:rsidRPr="00CE7DD2">
        <w:rPr>
          <w:rFonts w:ascii="Tahoma" w:hAnsi="Tahoma"/>
          <w:color w:val="000000" w:themeColor="text1"/>
        </w:rPr>
        <w:t>zm</w:t>
      </w:r>
      <w:proofErr w:type="spellEnd"/>
      <w:r w:rsidRPr="00CE7DD2">
        <w:rPr>
          <w:rFonts w:ascii="Tahoma" w:hAnsi="Tahoma"/>
          <w:color w:val="000000" w:themeColor="text1"/>
        </w:rPr>
        <w:t xml:space="preserve">.) </w:t>
      </w:r>
      <w:r w:rsidRPr="00CE7DD2">
        <w:rPr>
          <w:rFonts w:ascii="Tahoma" w:hAnsi="Tahoma"/>
          <w:color w:val="000000" w:themeColor="text1"/>
          <w:lang w:val="pl-PL"/>
        </w:rPr>
        <w:t xml:space="preserve">oraz Zarządzenia </w:t>
      </w:r>
      <w:r w:rsidR="00152B36" w:rsidRPr="00CE7DD2">
        <w:rPr>
          <w:rFonts w:ascii="Tahoma" w:hAnsi="Tahoma"/>
          <w:color w:val="000000" w:themeColor="text1"/>
          <w:lang w:val="pl-PL"/>
        </w:rPr>
        <w:t xml:space="preserve">Prezydenta Miasta Lubina Nr 41 </w:t>
      </w:r>
      <w:r w:rsidRPr="00CE7DD2">
        <w:rPr>
          <w:rFonts w:ascii="Tahoma" w:hAnsi="Tahoma"/>
          <w:color w:val="000000" w:themeColor="text1"/>
          <w:lang w:val="pl-PL"/>
        </w:rPr>
        <w:t xml:space="preserve">z dnia 22 sierpnia 2019r. w sprawie powierzenia prowadzenia spraw </w:t>
      </w:r>
      <w:r w:rsidR="00152B36" w:rsidRPr="00CE7DD2">
        <w:rPr>
          <w:rFonts w:ascii="Tahoma" w:hAnsi="Tahoma"/>
          <w:color w:val="000000" w:themeColor="text1"/>
          <w:lang w:val="pl-PL"/>
        </w:rPr>
        <w:br/>
      </w:r>
      <w:r w:rsidRPr="00CE7DD2">
        <w:rPr>
          <w:rFonts w:ascii="Tahoma" w:hAnsi="Tahoma"/>
          <w:color w:val="000000" w:themeColor="text1"/>
          <w:lang w:val="pl-PL"/>
        </w:rPr>
        <w:t>i wykonywania czynności w tym praw i obowiązków p o s t a n a w i a m, co następuje:</w:t>
      </w:r>
    </w:p>
    <w:p w:rsidR="00A85AEE" w:rsidRPr="00CE7DD2" w:rsidRDefault="002563BF" w:rsidP="00AC2B7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CE7DD2">
        <w:rPr>
          <w:rFonts w:ascii="Tahoma" w:hAnsi="Tahoma"/>
          <w:color w:val="000000" w:themeColor="text1"/>
          <w:lang w:val="pl-PL"/>
        </w:rPr>
        <w:t xml:space="preserve"> </w:t>
      </w:r>
      <w:bookmarkStart w:id="1" w:name="__DdeLink__10575_1529866905"/>
    </w:p>
    <w:p w:rsidR="007C01E2" w:rsidRPr="00CE7DD2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  <w:r w:rsidRPr="00CE7DD2">
        <w:rPr>
          <w:rFonts w:ascii="Tahoma" w:hAnsi="Tahoma"/>
          <w:color w:val="000000" w:themeColor="text1"/>
          <w:lang w:val="pl-PL"/>
        </w:rPr>
        <w:t>§</w:t>
      </w:r>
      <w:bookmarkEnd w:id="1"/>
      <w:r w:rsidRPr="00CE7DD2">
        <w:rPr>
          <w:rFonts w:ascii="Tahoma" w:hAnsi="Tahoma"/>
          <w:color w:val="000000" w:themeColor="text1"/>
          <w:lang w:val="pl-PL"/>
        </w:rPr>
        <w:t xml:space="preserve"> 1</w:t>
      </w:r>
    </w:p>
    <w:p w:rsidR="00B63428" w:rsidRPr="00CE7DD2" w:rsidRDefault="00B63428" w:rsidP="00B63428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lang w:val="pl-PL"/>
        </w:rPr>
      </w:pPr>
    </w:p>
    <w:p w:rsidR="00B63428" w:rsidRDefault="00B63428" w:rsidP="00950C08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</w:t>
      </w:r>
      <w:r w:rsidR="00B75741">
        <w:rPr>
          <w:rFonts w:ascii="Arial" w:hAnsi="Arial" w:cs="Arial"/>
          <w:lang w:val="pl-PL"/>
        </w:rPr>
        <w:t>okres dwóch lat n/w nieruchomoś</w:t>
      </w:r>
      <w:r w:rsidR="00950C08">
        <w:rPr>
          <w:rFonts w:ascii="Arial" w:hAnsi="Arial" w:cs="Arial"/>
          <w:lang w:val="pl-PL"/>
        </w:rPr>
        <w:t>ć</w:t>
      </w:r>
      <w:r>
        <w:rPr>
          <w:rFonts w:ascii="Arial" w:hAnsi="Arial" w:cs="Arial"/>
          <w:lang w:val="pl-PL"/>
        </w:rPr>
        <w:t xml:space="preserve"> położon</w:t>
      </w:r>
      <w:r w:rsidR="00950C08">
        <w:rPr>
          <w:rFonts w:ascii="Arial" w:hAnsi="Arial" w:cs="Arial"/>
          <w:lang w:val="pl-PL"/>
        </w:rPr>
        <w:t>ą</w:t>
      </w:r>
      <w:r>
        <w:rPr>
          <w:rFonts w:ascii="Arial" w:hAnsi="Arial" w:cs="Arial"/>
          <w:lang w:val="pl-PL"/>
        </w:rPr>
        <w:t xml:space="preserve">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 xml:space="preserve">cele </w:t>
      </w:r>
      <w:proofErr w:type="spellStart"/>
      <w:r>
        <w:rPr>
          <w:rFonts w:ascii="Arial" w:hAnsi="Arial" w:cs="Arial"/>
          <w:lang w:val="pl-PL"/>
        </w:rPr>
        <w:t>rekreacyjno</w:t>
      </w:r>
      <w:proofErr w:type="spellEnd"/>
      <w:r>
        <w:rPr>
          <w:rFonts w:ascii="Arial" w:hAnsi="Arial" w:cs="Arial"/>
          <w:lang w:val="pl-PL"/>
        </w:rPr>
        <w:t xml:space="preserve"> - ogrodnicze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B63428" w:rsidRPr="006A5971" w:rsidRDefault="00B63428" w:rsidP="00B63428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</w:p>
    <w:p w:rsidR="00B63428" w:rsidRDefault="00B63428" w:rsidP="008A32C4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</w:t>
      </w:r>
      <w:r w:rsidR="000C6776">
        <w:rPr>
          <w:rFonts w:ascii="Arial" w:eastAsia="Times New Roman" w:hAnsi="Arial" w:cs="Arial"/>
          <w:lang w:val="pl-PL"/>
        </w:rPr>
        <w:t>ć</w:t>
      </w:r>
      <w:r>
        <w:rPr>
          <w:rFonts w:ascii="Arial" w:eastAsia="Times New Roman" w:hAnsi="Arial" w:cs="Arial"/>
          <w:lang w:val="pl-PL"/>
        </w:rPr>
        <w:t xml:space="preserve"> działk</w:t>
      </w:r>
      <w:r w:rsidR="000C6776">
        <w:rPr>
          <w:rFonts w:ascii="Arial" w:eastAsia="Times New Roman" w:hAnsi="Arial" w:cs="Arial"/>
          <w:lang w:val="pl-PL"/>
        </w:rPr>
        <w:t>i</w:t>
      </w:r>
      <w:r>
        <w:rPr>
          <w:rFonts w:ascii="Arial" w:eastAsia="Times New Roman" w:hAnsi="Arial" w:cs="Arial"/>
          <w:lang w:val="pl-PL"/>
        </w:rPr>
        <w:t xml:space="preserve"> nr </w:t>
      </w:r>
      <w:r w:rsidR="008A32C4">
        <w:rPr>
          <w:rFonts w:ascii="Arial" w:eastAsia="Times New Roman" w:hAnsi="Arial" w:cs="Arial"/>
          <w:lang w:val="pl-PL"/>
        </w:rPr>
        <w:t>220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8A32C4">
        <w:rPr>
          <w:rFonts w:ascii="Arial" w:eastAsia="Times New Roman" w:hAnsi="Arial" w:cs="Arial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8A32C4">
        <w:rPr>
          <w:rFonts w:ascii="Arial" w:eastAsia="Times New Roman" w:hAnsi="Arial" w:cs="Arial"/>
          <w:lang w:val="pl-PL"/>
        </w:rPr>
        <w:t>Małomickiej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8A32C4">
        <w:rPr>
          <w:rFonts w:ascii="Arial" w:eastAsia="Times New Roman" w:hAnsi="Arial" w:cs="Arial"/>
          <w:lang w:val="pl-PL"/>
        </w:rPr>
        <w:t>63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8A32C4">
        <w:rPr>
          <w:rFonts w:ascii="Arial" w:hAnsi="Arial" w:cs="Arial"/>
          <w:lang w:val="pl-PL"/>
        </w:rPr>
        <w:t>13</w:t>
      </w:r>
      <w:r>
        <w:rPr>
          <w:rFonts w:ascii="Arial" w:hAnsi="Arial" w:cs="Arial"/>
          <w:lang w:val="pl-PL"/>
        </w:rPr>
        <w:t>,</w:t>
      </w:r>
      <w:r w:rsidR="008A32C4">
        <w:rPr>
          <w:rFonts w:ascii="Arial" w:hAnsi="Arial" w:cs="Arial"/>
          <w:lang w:val="pl-PL"/>
        </w:rPr>
        <w:t>86</w:t>
      </w:r>
      <w:r>
        <w:rPr>
          <w:rFonts w:ascii="Arial" w:hAnsi="Arial" w:cs="Arial"/>
          <w:lang w:val="pl-PL"/>
        </w:rPr>
        <w:t xml:space="preserve"> zł netto </w:t>
      </w:r>
      <w:r w:rsidR="00B75741">
        <w:rPr>
          <w:rFonts w:ascii="Arial" w:hAnsi="Arial" w:cs="Arial"/>
          <w:lang w:val="pl-PL"/>
        </w:rPr>
        <w:t>rocznie</w:t>
      </w:r>
      <w:r>
        <w:rPr>
          <w:rFonts w:ascii="Arial" w:hAnsi="Arial" w:cs="Arial"/>
          <w:lang w:val="pl-PL"/>
        </w:rPr>
        <w:t xml:space="preserve">. </w:t>
      </w:r>
      <w:r>
        <w:rPr>
          <w:rFonts w:ascii="Arial" w:hAnsi="Arial" w:cs="Arial"/>
          <w:b/>
          <w:lang w:val="pl-PL"/>
        </w:rPr>
        <w:t xml:space="preserve"> </w:t>
      </w:r>
    </w:p>
    <w:p w:rsidR="000C6776" w:rsidRDefault="000C6776" w:rsidP="000C677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A85AEE" w:rsidRDefault="008A32C4" w:rsidP="008A32C4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  <w:r w:rsidR="00B63428">
        <w:rPr>
          <w:rFonts w:ascii="Tahoma" w:hAnsi="Tahoma" w:cs="Arial"/>
          <w:lang w:val="pl-PL"/>
        </w:rPr>
        <w:t xml:space="preserve">- z zachowaniem miesięcznego okresu wypowiedzenia warunków umowy, bądź </w:t>
      </w:r>
      <w:r w:rsidR="00B63428">
        <w:rPr>
          <w:rFonts w:ascii="Tahoma" w:hAnsi="Tahoma" w:cs="Arial"/>
          <w:lang w:val="pl-PL"/>
        </w:rPr>
        <w:br/>
        <w:t>w każdym czasie na mocy porozumienia.</w:t>
      </w:r>
    </w:p>
    <w:p w:rsidR="001F07F6" w:rsidRDefault="001F07F6" w:rsidP="008A32C4">
      <w:pPr>
        <w:pStyle w:val="Standard"/>
        <w:jc w:val="both"/>
        <w:rPr>
          <w:rFonts w:ascii="Tahoma" w:hAnsi="Tahoma" w:cs="Arial"/>
          <w:lang w:val="pl-PL"/>
        </w:rPr>
      </w:pPr>
    </w:p>
    <w:p w:rsidR="00A11ADB" w:rsidRDefault="00A11ADB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§ </w:t>
      </w:r>
      <w:r w:rsidR="009C17A0">
        <w:rPr>
          <w:rFonts w:ascii="Tahoma" w:hAnsi="Tahoma" w:cs="Arial"/>
          <w:lang w:val="pl-PL"/>
        </w:rPr>
        <w:t>2</w:t>
      </w:r>
    </w:p>
    <w:p w:rsidR="00A11ADB" w:rsidRDefault="00A11ADB" w:rsidP="00A11ADB">
      <w:pPr>
        <w:pStyle w:val="Standard"/>
        <w:jc w:val="both"/>
        <w:rPr>
          <w:rFonts w:ascii="Tahoma" w:hAnsi="Tahoma"/>
          <w:lang w:val="pl-PL"/>
        </w:rPr>
      </w:pPr>
    </w:p>
    <w:p w:rsidR="008A32C4" w:rsidRDefault="008A32C4" w:rsidP="008A32C4">
      <w:pPr>
        <w:pStyle w:val="Standard"/>
        <w:tabs>
          <w:tab w:val="left" w:pos="375"/>
        </w:tabs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Wyrazić zgodę na przeznaczenie do dzierżawy na okres dwóch lat n/w nieruchomości położone w Lubinie z przeznaczeniem </w:t>
      </w:r>
      <w:r w:rsidRPr="006A5971">
        <w:rPr>
          <w:rFonts w:ascii="Arial" w:hAnsi="Arial" w:cs="Arial"/>
          <w:lang w:val="pl-PL"/>
        </w:rPr>
        <w:t xml:space="preserve">na </w:t>
      </w:r>
      <w:r>
        <w:rPr>
          <w:rFonts w:ascii="Arial" w:hAnsi="Arial" w:cs="Arial"/>
          <w:lang w:val="pl-PL"/>
        </w:rPr>
        <w:t>cele rolnicze</w:t>
      </w:r>
      <w:r w:rsidRPr="006A5971">
        <w:rPr>
          <w:rFonts w:ascii="Arial" w:hAnsi="Arial" w:cs="Arial"/>
          <w:lang w:val="pl-PL"/>
        </w:rPr>
        <w:t>, bez możliwości trwałej zabudowy:</w:t>
      </w:r>
    </w:p>
    <w:p w:rsidR="00B63428" w:rsidRDefault="00B63428" w:rsidP="00152B36">
      <w:pPr>
        <w:pStyle w:val="Standard"/>
        <w:jc w:val="both"/>
        <w:rPr>
          <w:rFonts w:ascii="Arial" w:hAnsi="Arial" w:cs="Arial"/>
          <w:lang w:val="pl-PL"/>
        </w:rPr>
      </w:pPr>
    </w:p>
    <w:p w:rsidR="00950C08" w:rsidRDefault="00950C08" w:rsidP="001F07F6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część działki nr 220, obręb 2 miasta Lubina, przy ul. Małomickiej, o łącznej powierzchni 2827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141,35 zł rocznie. </w:t>
      </w:r>
      <w:r>
        <w:rPr>
          <w:rFonts w:ascii="Arial" w:hAnsi="Arial" w:cs="Arial"/>
          <w:b/>
          <w:lang w:val="pl-PL"/>
        </w:rPr>
        <w:t xml:space="preserve"> </w:t>
      </w:r>
    </w:p>
    <w:p w:rsidR="00AC2B76" w:rsidRDefault="00AC2B76" w:rsidP="00484185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950C08" w:rsidRDefault="008A32C4" w:rsidP="001F07F6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  <w:r w:rsidR="00950C08">
        <w:rPr>
          <w:rFonts w:ascii="Arial" w:eastAsia="Times New Roman" w:hAnsi="Arial" w:cs="Arial"/>
          <w:lang w:val="pl-PL"/>
        </w:rPr>
        <w:t>- działki nr 247/1 i 247/2, obręb 6 miasta Lubina, przy ul. Ścinawskiej, o łącznej powierzchni 1091 m</w:t>
      </w:r>
      <w:r w:rsidR="00950C08">
        <w:rPr>
          <w:rFonts w:ascii="Arial" w:eastAsia="Times New Roman" w:hAnsi="Arial" w:cs="Arial"/>
          <w:vertAlign w:val="superscript"/>
          <w:lang w:val="pl-PL"/>
        </w:rPr>
        <w:t>2</w:t>
      </w:r>
      <w:r w:rsidR="00950C08">
        <w:rPr>
          <w:rFonts w:ascii="Arial" w:eastAsia="Times New Roman" w:hAnsi="Arial" w:cs="Arial"/>
          <w:lang w:val="pl-PL"/>
        </w:rPr>
        <w:t xml:space="preserve">, </w:t>
      </w:r>
      <w:r w:rsidR="00950C08">
        <w:rPr>
          <w:rFonts w:ascii="Arial" w:hAnsi="Arial" w:cs="Arial"/>
          <w:lang w:val="pl-PL"/>
        </w:rPr>
        <w:t xml:space="preserve"> ze stawką czynszu ustaloną w wysokości 54,55 zł rocznie. </w:t>
      </w:r>
      <w:r w:rsidR="00950C08">
        <w:rPr>
          <w:rFonts w:ascii="Arial" w:hAnsi="Arial" w:cs="Arial"/>
          <w:b/>
          <w:lang w:val="pl-PL"/>
        </w:rPr>
        <w:t xml:space="preserve"> </w:t>
      </w:r>
    </w:p>
    <w:p w:rsidR="001F07F6" w:rsidRDefault="001F07F6" w:rsidP="00950C08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działki nr 26/4 i 212 oraz części działek nr 232/2 i 393 obręb 6 miasta Lubina, przy </w:t>
      </w:r>
      <w:r>
        <w:rPr>
          <w:rFonts w:ascii="Arial" w:eastAsia="Times New Roman" w:hAnsi="Arial" w:cs="Arial"/>
          <w:lang w:val="pl-PL"/>
        </w:rPr>
        <w:br/>
        <w:t>ul. Ścinawskiej, o łącznej powierzchni 10100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303 zł rocznie. </w:t>
      </w:r>
      <w:r>
        <w:rPr>
          <w:rFonts w:ascii="Arial" w:hAnsi="Arial" w:cs="Arial"/>
          <w:b/>
          <w:lang w:val="pl-PL"/>
        </w:rPr>
        <w:t xml:space="preserve"> </w:t>
      </w: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>- działki nr 58 i 60, obręb 7 miasta Lubina, przy ul. Przemysłowej, o łącznej powierzchni 4869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243,45 zł rocznie. </w:t>
      </w:r>
      <w:r>
        <w:rPr>
          <w:rFonts w:ascii="Arial" w:hAnsi="Arial" w:cs="Arial"/>
          <w:b/>
          <w:lang w:val="pl-PL"/>
        </w:rPr>
        <w:t xml:space="preserve"> </w:t>
      </w: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1F07F6" w:rsidRDefault="001F07F6" w:rsidP="001F07F6">
      <w:pPr>
        <w:pStyle w:val="Standard"/>
        <w:jc w:val="both"/>
        <w:rPr>
          <w:rFonts w:ascii="Arial" w:eastAsia="Times New Roman" w:hAnsi="Arial" w:cs="Arial"/>
          <w:lang w:val="pl-PL"/>
        </w:rPr>
      </w:pPr>
    </w:p>
    <w:p w:rsidR="001F07F6" w:rsidRDefault="001F07F6" w:rsidP="001F07F6">
      <w:pPr>
        <w:pStyle w:val="Standard"/>
        <w:jc w:val="both"/>
        <w:rPr>
          <w:rFonts w:ascii="Arial" w:eastAsia="Times New Roman" w:hAnsi="Arial" w:cs="Arial"/>
          <w:lang w:val="pl-PL"/>
        </w:rPr>
      </w:pP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lastRenderedPageBreak/>
        <w:t>- działki nr 18, 19 i 33, obręb 10 miasta Lubina, przy ul. Przemysłowej, o łącznej powierzchni 31152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934,56 zł rocznie. </w:t>
      </w:r>
      <w:r>
        <w:rPr>
          <w:rFonts w:ascii="Arial" w:hAnsi="Arial" w:cs="Arial"/>
          <w:b/>
          <w:lang w:val="pl-PL"/>
        </w:rPr>
        <w:t xml:space="preserve"> </w:t>
      </w:r>
    </w:p>
    <w:p w:rsidR="001F07F6" w:rsidRDefault="001F07F6" w:rsidP="001F07F6">
      <w:pPr>
        <w:pStyle w:val="Standard"/>
        <w:jc w:val="both"/>
        <w:rPr>
          <w:rFonts w:ascii="Arial" w:hAnsi="Arial" w:cs="Arial"/>
          <w:b/>
          <w:lang w:val="pl-PL"/>
        </w:rPr>
      </w:pPr>
    </w:p>
    <w:p w:rsidR="008A32C4" w:rsidRDefault="008A32C4" w:rsidP="008A32C4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AC2B76" w:rsidRDefault="008A32C4" w:rsidP="00CE7DD2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 </w:t>
      </w:r>
    </w:p>
    <w:p w:rsidR="009C17A0" w:rsidRDefault="008A32C4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3</w:t>
      </w:r>
    </w:p>
    <w:p w:rsidR="003564B0" w:rsidRDefault="003564B0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2563BF" w:rsidP="008A32C4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AC2B76">
        <w:rPr>
          <w:rFonts w:ascii="Tahoma" w:hAnsi="Tahoma"/>
          <w:lang w:val="pl-PL"/>
        </w:rPr>
        <w:t>-</w:t>
      </w:r>
      <w:r w:rsidR="008A32C4">
        <w:rPr>
          <w:rFonts w:ascii="Tahoma" w:hAnsi="Tahoma"/>
          <w:lang w:val="pl-PL"/>
        </w:rPr>
        <w:t>2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8A32C4">
        <w:rPr>
          <w:rFonts w:ascii="Tahoma" w:hAnsi="Tahoma"/>
          <w:lang w:val="pl-PL"/>
        </w:rPr>
        <w:t>4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2A7117">
        <w:rPr>
          <w:rFonts w:ascii="Tahoma" w:hAnsi="Tahoma"/>
          <w:lang w:val="pl-PL"/>
        </w:rPr>
        <w:t xml:space="preserve">28 marca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E7DD2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r.</w:t>
      </w:r>
    </w:p>
    <w:p w:rsidR="00CE7DD2" w:rsidRDefault="00CE7DD2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CE7DD2" w:rsidRDefault="00CE7DD2" w:rsidP="00CE7DD2">
      <w:pPr>
        <w:spacing w:line="276" w:lineRule="auto"/>
        <w:ind w:left="4956"/>
        <w:rPr>
          <w:rFonts w:ascii="Tahoma" w:hAnsi="Tahoma"/>
        </w:rPr>
      </w:pPr>
    </w:p>
    <w:p w:rsidR="00CE7DD2" w:rsidRDefault="00CE7DD2" w:rsidP="00CE7DD2">
      <w:pPr>
        <w:spacing w:line="276" w:lineRule="auto"/>
        <w:ind w:left="6354"/>
        <w:rPr>
          <w:rFonts w:ascii="Tahoma" w:eastAsia="Times New Roman" w:hAnsi="Tahoma"/>
          <w:szCs w:val="20"/>
          <w:lang w:eastAsia="ar-SA"/>
        </w:rPr>
      </w:pPr>
      <w:r>
        <w:rPr>
          <w:rFonts w:ascii="Tahoma" w:hAnsi="Tahoma"/>
        </w:rPr>
        <w:t xml:space="preserve">z up. PREZYDENTA MIASTA </w:t>
      </w:r>
      <w:r>
        <w:rPr>
          <w:rFonts w:ascii="Tahoma" w:hAnsi="Tahoma"/>
        </w:rPr>
        <w:br/>
        <w:t>/-/ Tomasz Ochocki</w:t>
      </w:r>
      <w:bookmarkStart w:id="2" w:name="page44R_mcid32"/>
      <w:bookmarkEnd w:id="2"/>
      <w:r>
        <w:rPr>
          <w:rFonts w:ascii="Tahoma" w:hAnsi="Tahoma"/>
        </w:rPr>
        <w:br/>
        <w:t>Sekretarz Miasta</w:t>
      </w:r>
    </w:p>
    <w:p w:rsidR="00CE7DD2" w:rsidRDefault="00CE7DD2" w:rsidP="00CE7DD2">
      <w:pPr>
        <w:spacing w:line="276" w:lineRule="auto"/>
        <w:jc w:val="both"/>
        <w:rPr>
          <w:rFonts w:ascii="Tahoma" w:eastAsiaTheme="minorHAnsi" w:hAnsi="Tahoma"/>
          <w:kern w:val="2"/>
          <w:szCs w:val="22"/>
          <w:lang w:eastAsia="en-US"/>
        </w:rPr>
      </w:pPr>
    </w:p>
    <w:p w:rsidR="00CE7DD2" w:rsidRDefault="00CE7DD2" w:rsidP="00CE7DD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CE7DD2" w:rsidRDefault="00CE7DD2" w:rsidP="009C17A0">
      <w:pPr>
        <w:pStyle w:val="Standard"/>
        <w:tabs>
          <w:tab w:val="left" w:pos="945"/>
        </w:tabs>
        <w:ind w:left="225" w:hanging="225"/>
      </w:pPr>
    </w:p>
    <w:sectPr w:rsidR="00CE7DD2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852CA"/>
    <w:rsid w:val="000C1700"/>
    <w:rsid w:val="000C4CDC"/>
    <w:rsid w:val="000C6776"/>
    <w:rsid w:val="00152B36"/>
    <w:rsid w:val="00153935"/>
    <w:rsid w:val="001E5360"/>
    <w:rsid w:val="001F07F6"/>
    <w:rsid w:val="0022060B"/>
    <w:rsid w:val="0024389C"/>
    <w:rsid w:val="00254025"/>
    <w:rsid w:val="002563BF"/>
    <w:rsid w:val="00267655"/>
    <w:rsid w:val="002A7117"/>
    <w:rsid w:val="002F750E"/>
    <w:rsid w:val="003564B0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C01E2"/>
    <w:rsid w:val="008069C7"/>
    <w:rsid w:val="008A32C4"/>
    <w:rsid w:val="00914EDA"/>
    <w:rsid w:val="00915D46"/>
    <w:rsid w:val="00950C08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B63428"/>
    <w:rsid w:val="00B75741"/>
    <w:rsid w:val="00C42BBD"/>
    <w:rsid w:val="00CA0027"/>
    <w:rsid w:val="00CA4EB3"/>
    <w:rsid w:val="00CE7DD2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8273E"/>
    <w:rsid w:val="00EE5B9D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CE7DD2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F99D7-E585-4911-88B2-AE0A793A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2023-03-22T07:47:00Z</cp:lastPrinted>
  <dcterms:created xsi:type="dcterms:W3CDTF">2023-03-30T11:51:00Z</dcterms:created>
  <dcterms:modified xsi:type="dcterms:W3CDTF">2023-03-30T11:52:00Z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