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A4E" w:rsidRPr="002A5A4E" w:rsidRDefault="002A5A4E" w:rsidP="002A5A4E">
      <w:pPr>
        <w:keepNext/>
        <w:widowControl w:val="0"/>
        <w:spacing w:after="0" w:line="240" w:lineRule="auto"/>
        <w:outlineLvl w:val="3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sz w:val="20"/>
          <w:szCs w:val="20"/>
          <w:lang w:eastAsia="pl-PL"/>
        </w:rPr>
        <w:t>RADA MIEJSKA</w:t>
      </w:r>
    </w:p>
    <w:p w:rsidR="002A5A4E" w:rsidRPr="002A5A4E" w:rsidRDefault="002A5A4E" w:rsidP="002A5A4E">
      <w:pPr>
        <w:keepNext/>
        <w:widowControl w:val="0"/>
        <w:spacing w:after="0" w:line="240" w:lineRule="auto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W LUBINIE</w:t>
      </w:r>
    </w:p>
    <w:p w:rsidR="002A5A4E" w:rsidRPr="002A5A4E" w:rsidRDefault="002A5A4E" w:rsidP="002A5A4E">
      <w:pPr>
        <w:keepNext/>
        <w:widowControl w:val="0"/>
        <w:spacing w:after="0" w:line="240" w:lineRule="auto"/>
        <w:ind w:left="5664"/>
        <w:outlineLvl w:val="3"/>
        <w:rPr>
          <w:rFonts w:ascii="Tahoma" w:eastAsia="Times New Roman" w:hAnsi="Tahoma" w:cs="Tahoma"/>
          <w:i/>
          <w:iCs/>
          <w:lang w:eastAsia="pl-PL"/>
        </w:rPr>
      </w:pPr>
      <w:r w:rsidRPr="002A5A4E">
        <w:rPr>
          <w:rFonts w:ascii="Tahoma" w:eastAsia="Times New Roman" w:hAnsi="Tahoma" w:cs="Tahoma"/>
          <w:bCs/>
          <w:i/>
          <w:sz w:val="20"/>
          <w:szCs w:val="20"/>
          <w:lang w:eastAsia="pl-PL"/>
        </w:rPr>
        <w:t xml:space="preserve">                    </w:t>
      </w:r>
      <w:r w:rsidRPr="002A5A4E">
        <w:rPr>
          <w:rFonts w:ascii="Tahoma" w:eastAsia="Times New Roman" w:hAnsi="Tahoma" w:cs="Tahoma"/>
          <w:bCs/>
          <w:i/>
          <w:lang w:eastAsia="pl-PL"/>
        </w:rPr>
        <w:t>PR</w:t>
      </w:r>
      <w:r w:rsidRPr="002A5A4E">
        <w:rPr>
          <w:rFonts w:ascii="Tahoma" w:eastAsia="Times New Roman" w:hAnsi="Tahoma" w:cs="Tahoma"/>
          <w:i/>
          <w:iCs/>
          <w:lang w:eastAsia="pl-PL"/>
        </w:rPr>
        <w:t xml:space="preserve">OJEKT NR </w:t>
      </w:r>
      <w:r>
        <w:rPr>
          <w:rFonts w:ascii="Tahoma" w:eastAsia="Times New Roman" w:hAnsi="Tahoma" w:cs="Tahoma"/>
          <w:b/>
          <w:i/>
          <w:iCs/>
          <w:lang w:eastAsia="pl-PL"/>
        </w:rPr>
        <w:t>58</w:t>
      </w:r>
      <w:r w:rsidRPr="002A5A4E">
        <w:rPr>
          <w:rFonts w:ascii="Tahoma" w:eastAsia="Times New Roman" w:hAnsi="Tahoma" w:cs="Tahoma"/>
          <w:i/>
          <w:iCs/>
          <w:lang w:eastAsia="pl-PL"/>
        </w:rPr>
        <w:t>/2023</w:t>
      </w:r>
    </w:p>
    <w:p w:rsidR="002A5A4E" w:rsidRDefault="002A5A4E" w:rsidP="002A5A4E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aps/>
          <w:sz w:val="20"/>
          <w:szCs w:val="20"/>
          <w:lang w:eastAsia="pl-PL"/>
        </w:rPr>
      </w:pPr>
    </w:p>
    <w:p w:rsidR="002A5A4E" w:rsidRDefault="002A5A4E" w:rsidP="002A5A4E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caps/>
          <w:sz w:val="20"/>
          <w:szCs w:val="20"/>
          <w:lang w:eastAsia="pl-PL"/>
        </w:rPr>
        <w:t>Uchwała Nr ....................</w:t>
      </w:r>
      <w:r w:rsidRPr="002A5A4E">
        <w:rPr>
          <w:rFonts w:ascii="Tahoma" w:eastAsia="Times New Roman" w:hAnsi="Tahoma" w:cs="Tahoma"/>
          <w:b/>
          <w:bCs/>
          <w:caps/>
          <w:sz w:val="20"/>
          <w:szCs w:val="20"/>
          <w:lang w:eastAsia="pl-PL"/>
        </w:rPr>
        <w:br/>
        <w:t>Rady Miejskiej w Lubinie</w:t>
      </w:r>
    </w:p>
    <w:p w:rsidR="002A5A4E" w:rsidRPr="002A5A4E" w:rsidRDefault="002A5A4E" w:rsidP="002A5A4E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ahoma" w:eastAsia="Times New Roman" w:hAnsi="Tahoma" w:cs="Tahoma"/>
          <w:b/>
          <w:bCs/>
          <w:cap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z dnia .................... 2023 r.</w:t>
      </w:r>
    </w:p>
    <w:p w:rsidR="002A5A4E" w:rsidRDefault="002A5A4E" w:rsidP="002A5A4E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w sprawie szczegółowych zasad ponoszenia odpłatności za pobyt w mieszkaniach wspomaganych lub treningowych.</w:t>
      </w:r>
    </w:p>
    <w:p w:rsidR="002A5A4E" w:rsidRPr="002A5A4E" w:rsidRDefault="002A5A4E" w:rsidP="002A5A4E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bookmarkStart w:id="0" w:name="_GoBack"/>
      <w:bookmarkEnd w:id="0"/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Na podstawie art. 18 ust. 2 pkt 15 i art. 40 ust. 1 ustawy z dnia 8 marca 1990r.  o samorządzie gminnym (</w:t>
      </w:r>
      <w:proofErr w:type="spellStart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t.j</w:t>
      </w:r>
      <w:proofErr w:type="spellEnd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 xml:space="preserve">. Dz.U z 2023r. poz. 40 z </w:t>
      </w:r>
      <w:proofErr w:type="spellStart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późn</w:t>
      </w:r>
      <w:proofErr w:type="spellEnd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 xml:space="preserve">. zm.) oraz art. 17 ust. 1 pkt 12 i art. 97 ust. 5 ustawy  z dnia </w:t>
      </w:r>
      <w:r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12 marca 2004r. o pomocy społecznej (</w:t>
      </w:r>
      <w:proofErr w:type="spellStart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t.j</w:t>
      </w:r>
      <w:proofErr w:type="spellEnd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. Dz. U z 2023r. poz. 901 z </w:t>
      </w:r>
      <w:proofErr w:type="spellStart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późn</w:t>
      </w:r>
      <w:proofErr w:type="spellEnd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 xml:space="preserve">. zm.)  uchwala się, co następuje. 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1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Uchwała określa szczegółowe zasady ponoszenia odpłatności za pobyt w mieszkaniach wspomaganych lub treningowych.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2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Użyte w niniejszej uchwale określenia oznaczają:</w:t>
      </w:r>
    </w:p>
    <w:p w:rsidR="002A5A4E" w:rsidRPr="002A5A4E" w:rsidRDefault="002A5A4E" w:rsidP="002A5A4E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kryterium dochodowe – kryterium dochodowe osoby samotnie gospodarującej lub kryterium dochodowe na osobę w rodzinie, o którym mowa w art. 8 ust. 1 ustawy o pomocy społecznej, zwanej dalej „</w:t>
      </w:r>
      <w:proofErr w:type="spellStart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u.p.s</w:t>
      </w:r>
      <w:proofErr w:type="spellEnd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”;</w:t>
      </w:r>
    </w:p>
    <w:p w:rsidR="002A5A4E" w:rsidRPr="002A5A4E" w:rsidRDefault="002A5A4E" w:rsidP="002A5A4E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 xml:space="preserve">dochód – dochód, o którym mowa w art. 8 ust. 3-13 </w:t>
      </w:r>
      <w:proofErr w:type="spellStart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u.p.s</w:t>
      </w:r>
      <w:proofErr w:type="spellEnd"/>
      <w:r w:rsidRPr="002A5A4E">
        <w:rPr>
          <w:rFonts w:ascii="Tahoma" w:eastAsia="Times New Roman" w:hAnsi="Tahoma" w:cs="Tahoma"/>
          <w:sz w:val="20"/>
          <w:szCs w:val="20"/>
          <w:lang w:eastAsia="pl-PL"/>
        </w:rPr>
        <w:t>;</w:t>
      </w:r>
    </w:p>
    <w:p w:rsidR="002A5A4E" w:rsidRPr="002A5A4E" w:rsidRDefault="002A5A4E" w:rsidP="002A5A4E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mieszkanie – mieszkanie wspomagane lub treningowe;</w:t>
      </w:r>
    </w:p>
    <w:p w:rsidR="002A5A4E" w:rsidRPr="002A5A4E" w:rsidRDefault="002A5A4E" w:rsidP="002A5A4E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odpłatność – kwota opłaty za pobyt jednej osoby w mieszkaniu;</w:t>
      </w:r>
    </w:p>
    <w:p w:rsidR="002A5A4E" w:rsidRDefault="002A5A4E" w:rsidP="002A5A4E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pobyt – okres przebywania osoby w mieszkaniu, określony w decyzji administracyjnej.</w:t>
      </w:r>
    </w:p>
    <w:p w:rsidR="002A5A4E" w:rsidRPr="002A5A4E" w:rsidRDefault="002A5A4E" w:rsidP="002A5A4E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3</w:t>
      </w:r>
    </w:p>
    <w:p w:rsidR="002A5A4E" w:rsidRPr="002A5A4E" w:rsidRDefault="002A5A4E" w:rsidP="002A5A4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Pobyt w mieszkaniu jest odpłatny, z zastrzeżeniem ust. 3.</w:t>
      </w:r>
    </w:p>
    <w:p w:rsidR="002A5A4E" w:rsidRPr="002A5A4E" w:rsidRDefault="002A5A4E" w:rsidP="002A5A4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Dobowa stawka za pobyt w mieszkaniu wynosi 15 zł.</w:t>
      </w:r>
    </w:p>
    <w:p w:rsidR="002A5A4E" w:rsidRPr="002A5A4E" w:rsidRDefault="002A5A4E" w:rsidP="002A5A4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Osoby, których dochód nie przekracza kryterium dochodowego nie ponoszą o</w:t>
      </w:r>
      <w:r>
        <w:rPr>
          <w:rFonts w:ascii="Tahoma" w:eastAsia="Times New Roman" w:hAnsi="Tahoma" w:cs="Tahoma"/>
          <w:sz w:val="20"/>
          <w:szCs w:val="20"/>
          <w:lang w:eastAsia="pl-PL"/>
        </w:rPr>
        <w:t>dpłatności</w:t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 xml:space="preserve"> za pobyt </w:t>
      </w:r>
      <w:r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w mieszkaniu.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4</w:t>
      </w:r>
    </w:p>
    <w:p w:rsidR="002A5A4E" w:rsidRPr="002A5A4E" w:rsidRDefault="002A5A4E" w:rsidP="002A5A4E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Odpłatność za pobyt w mieszkaniu ustala się zgodnie z  tabelą:</w:t>
      </w:r>
    </w:p>
    <w:tbl>
      <w:tblPr>
        <w:tblW w:w="850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2"/>
        <w:gridCol w:w="4252"/>
      </w:tblGrid>
      <w:tr w:rsidR="002A5A4E" w:rsidRPr="002A5A4E">
        <w:trPr>
          <w:jc w:val="center"/>
        </w:trPr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b/>
                <w:bCs/>
                <w:color w:val="00000A"/>
                <w:sz w:val="20"/>
                <w:szCs w:val="20"/>
                <w:lang w:eastAsia="pl-PL"/>
              </w:rPr>
              <w:t>Dochód osoby w stosunku</w:t>
            </w:r>
          </w:p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b/>
                <w:bCs/>
                <w:color w:val="00000A"/>
                <w:sz w:val="20"/>
                <w:szCs w:val="20"/>
                <w:lang w:eastAsia="pl-PL"/>
              </w:rPr>
              <w:t>do kryterium dochodowego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b/>
                <w:bCs/>
                <w:color w:val="00000A"/>
                <w:sz w:val="20"/>
                <w:szCs w:val="20"/>
                <w:lang w:eastAsia="pl-PL"/>
              </w:rPr>
              <w:t>Odpłatność osoby  w stosunku</w:t>
            </w:r>
          </w:p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b/>
                <w:bCs/>
                <w:color w:val="00000A"/>
                <w:sz w:val="20"/>
                <w:szCs w:val="20"/>
                <w:lang w:eastAsia="pl-PL"/>
              </w:rPr>
              <w:t xml:space="preserve">do dobowej stawki za pobyt </w:t>
            </w:r>
            <w:r w:rsidRPr="002A5A4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w mieszkaniu</w:t>
            </w:r>
            <w:r w:rsidRPr="002A5A4E">
              <w:rPr>
                <w:rFonts w:ascii="Tahoma" w:eastAsia="Times New Roman" w:hAnsi="Tahoma" w:cs="Tahoma"/>
                <w:b/>
                <w:bCs/>
                <w:color w:val="00000A"/>
                <w:sz w:val="20"/>
                <w:szCs w:val="20"/>
                <w:lang w:eastAsia="pl-PL"/>
              </w:rPr>
              <w:t xml:space="preserve"> w %</w:t>
            </w:r>
          </w:p>
        </w:tc>
      </w:tr>
      <w:tr w:rsidR="002A5A4E" w:rsidRPr="002A5A4E">
        <w:trPr>
          <w:jc w:val="center"/>
        </w:trPr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do 100%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nieodpłatnie</w:t>
            </w:r>
          </w:p>
        </w:tc>
      </w:tr>
      <w:tr w:rsidR="002A5A4E" w:rsidRPr="002A5A4E">
        <w:trPr>
          <w:jc w:val="center"/>
        </w:trPr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pow. 100% do 120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do</w:t>
            </w:r>
            <w:r w:rsidRPr="002A5A4E">
              <w:rPr>
                <w:rFonts w:ascii="Tahoma" w:eastAsia="Times New Roman" w:hAnsi="Tahoma" w:cs="Tahoma"/>
                <w:color w:val="0066FF"/>
                <w:sz w:val="20"/>
                <w:szCs w:val="20"/>
                <w:lang w:eastAsia="pl-PL"/>
              </w:rPr>
              <w:t xml:space="preserve"> </w:t>
            </w: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20%</w:t>
            </w:r>
          </w:p>
        </w:tc>
      </w:tr>
      <w:tr w:rsidR="002A5A4E" w:rsidRPr="002A5A4E">
        <w:trPr>
          <w:jc w:val="center"/>
        </w:trPr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pow. 120% do 150%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pow. 20% do</w:t>
            </w:r>
            <w:r w:rsidRPr="002A5A4E">
              <w:rPr>
                <w:rFonts w:ascii="Tahoma" w:eastAsia="Times New Roman" w:hAnsi="Tahoma" w:cs="Tahoma"/>
                <w:color w:val="0066FF"/>
                <w:sz w:val="20"/>
                <w:szCs w:val="20"/>
                <w:lang w:eastAsia="pl-PL"/>
              </w:rPr>
              <w:t xml:space="preserve"> </w:t>
            </w: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50%</w:t>
            </w:r>
          </w:p>
        </w:tc>
      </w:tr>
      <w:tr w:rsidR="002A5A4E" w:rsidRPr="002A5A4E">
        <w:trPr>
          <w:jc w:val="center"/>
        </w:trPr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pow. 150%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5A4E" w:rsidRPr="002A5A4E" w:rsidRDefault="002A5A4E" w:rsidP="002A5A4E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</w:pPr>
            <w:r w:rsidRPr="002A5A4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pow. 50% do</w:t>
            </w:r>
            <w:r w:rsidRPr="002A5A4E">
              <w:rPr>
                <w:rFonts w:ascii="Tahoma" w:eastAsia="Times New Roman" w:hAnsi="Tahoma" w:cs="Tahoma"/>
                <w:color w:val="0066FF"/>
                <w:sz w:val="20"/>
                <w:szCs w:val="20"/>
                <w:lang w:eastAsia="pl-PL"/>
              </w:rPr>
              <w:t xml:space="preserve"> </w:t>
            </w:r>
            <w:r w:rsidRPr="002A5A4E">
              <w:rPr>
                <w:rFonts w:ascii="Tahoma" w:eastAsia="Times New Roman" w:hAnsi="Tahoma" w:cs="Tahoma"/>
                <w:color w:val="00000A"/>
                <w:sz w:val="20"/>
                <w:szCs w:val="20"/>
                <w:lang w:eastAsia="pl-PL"/>
              </w:rPr>
              <w:t>100%</w:t>
            </w:r>
          </w:p>
        </w:tc>
      </w:tr>
    </w:tbl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A5A4E" w:rsidRPr="002A5A4E" w:rsidRDefault="002A5A4E" w:rsidP="002A5A4E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Miesięczna opłata za pobyt w mieszkaniu stanowi iloczyn dobowej stawki za pobyt, określonej w § 3 ust.2, liczby</w:t>
      </w:r>
      <w:r w:rsidRPr="002A5A4E">
        <w:rPr>
          <w:rFonts w:ascii="Tahoma" w:eastAsia="Times New Roman" w:hAnsi="Tahoma" w:cs="Tahoma"/>
          <w:color w:val="0066FF"/>
          <w:sz w:val="20"/>
          <w:szCs w:val="20"/>
          <w:lang w:eastAsia="pl-PL"/>
        </w:rPr>
        <w:t xml:space="preserve"> </w:t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dni pobytu oraz wskaźnika odpłatności ustalonego w %, o którym mowa w tabeli.</w:t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2A5A4E" w:rsidRPr="002A5A4E" w:rsidRDefault="002A5A4E" w:rsidP="002A5A4E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Kwotę odpłatności za dany miesiąc zaokrągla się do pełnych złotych, w ten sposób, że końcówkę kwoty wynoszącą mniej niż 50 groszy pomija się, a końcówkę kwoty wynoszącą 50 i więcej groszy podwyższa się do pełnych złotych.</w:t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A5A4E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5</w:t>
      </w:r>
    </w:p>
    <w:p w:rsid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Traci moc Uchwała Nr XLII/375/18 Rady Miejskiej w Lubinie z dnia 3 lipca 2018r. w sprawie szczegółowych zasad ponoszenia odpłatności za pobyt w mieszkaniach chronionych.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6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Wykonanie uchwały powierza się Prezydentowi Miasta Lubina.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§ 7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lang w:eastAsia="pl-PL"/>
        </w:rPr>
        <w:t>Uchwała wchodzi w życie po upływie 14 dni od dnia ogłoszenia w Dzienniku Urzędowym Województwa Dolnośląskiego.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A5A4E" w:rsidRDefault="002A5A4E" w:rsidP="002A5A4E">
      <w:pPr>
        <w:widowControl w:val="0"/>
        <w:spacing w:after="0" w:line="240" w:lineRule="auto"/>
        <w:ind w:firstLine="5954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</w:p>
    <w:p w:rsidR="002A5A4E" w:rsidRPr="002A5A4E" w:rsidRDefault="002A5A4E" w:rsidP="002A5A4E">
      <w:pPr>
        <w:widowControl w:val="0"/>
        <w:spacing w:after="0" w:line="240" w:lineRule="auto"/>
        <w:ind w:firstLine="5954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</w:p>
    <w:p w:rsidR="002A5A4E" w:rsidRPr="002A5A4E" w:rsidRDefault="002A5A4E" w:rsidP="002A5A4E">
      <w:pPr>
        <w:widowControl w:val="0"/>
        <w:spacing w:after="0" w:line="240" w:lineRule="auto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Przewodnicząca Rady Miejskiej</w:t>
      </w:r>
    </w:p>
    <w:p w:rsidR="002A5A4E" w:rsidRPr="002A5A4E" w:rsidRDefault="002A5A4E" w:rsidP="002A5A4E">
      <w:pPr>
        <w:widowControl w:val="0"/>
        <w:spacing w:after="0" w:line="240" w:lineRule="auto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</w:p>
    <w:p w:rsidR="002A5A4E" w:rsidRPr="002A5A4E" w:rsidRDefault="002A5A4E" w:rsidP="002A5A4E">
      <w:pPr>
        <w:widowControl w:val="0"/>
        <w:spacing w:after="0" w:line="240" w:lineRule="auto"/>
        <w:ind w:firstLine="5954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</w:p>
    <w:p w:rsidR="002A5A4E" w:rsidRPr="002A5A4E" w:rsidRDefault="002A5A4E" w:rsidP="002A5A4E">
      <w:pPr>
        <w:widowControl w:val="0"/>
        <w:spacing w:after="0" w:line="240" w:lineRule="auto"/>
        <w:ind w:firstLine="5954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  <w:r w:rsidRPr="002A5A4E"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  <w:t xml:space="preserve">        Bogusława Potocka</w:t>
      </w: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A5A4E" w:rsidRPr="002A5A4E" w:rsidRDefault="002A5A4E" w:rsidP="002A5A4E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375AE3" w:rsidRDefault="00375AE3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Default="002A5A4E">
      <w:pPr>
        <w:rPr>
          <w:rFonts w:ascii="Tahoma" w:hAnsi="Tahoma" w:cs="Tahoma"/>
          <w:sz w:val="20"/>
          <w:szCs w:val="20"/>
        </w:rPr>
      </w:pPr>
    </w:p>
    <w:p w:rsidR="002A5A4E" w:rsidRPr="002A5A4E" w:rsidRDefault="002A5A4E" w:rsidP="002A5A4E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caps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b/>
          <w:bCs/>
          <w:caps/>
          <w:color w:val="000000"/>
          <w:sz w:val="20"/>
          <w:szCs w:val="20"/>
          <w:shd w:val="clear" w:color="auto" w:fill="FFFFFF"/>
          <w:lang w:eastAsia="pl-PL"/>
        </w:rPr>
        <w:t>uzasadnienie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 xml:space="preserve">Ustawa z dnia 28 lipca 2023r. o zmianie ustawy o pomocy społecznej oraz niektórych innych ustaw (opublikowana w Dz.U. z 2023r. poz.1693) zmieniła m.in. dotychczasowe nazewnictwo „mieszkanie chronione” prowadzone jako mieszkanie chronione treningowe lub mieszkanie chronione wspierane na </w:t>
      </w:r>
      <w:r w:rsidRPr="002A5A4E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pl-PL"/>
        </w:rPr>
        <w:t>mieszkanie „treningowe lub wspomagane” .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ab/>
        <w:t xml:space="preserve">Prowadzenie i zapewnienie miejsc w takich mieszkaniach (treningowym lub wspomaganym) nadal, zgodnie z art. 17 ust. 1 pkt 12 ustawy  z dnia 12 marca 2004r. o pomocy społecznej, należy do zadań własnych gmin o charakterze obowiązkowym. Mieszkania są formą pomocy społecznej przygotowującą, przy wsparciu specjalistów, osoby w nich przebywające do prowadzenia niezależnego życia lub wspierającą te osoby </w:t>
      </w:r>
      <w:r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br/>
      </w: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>w codziennym funkcjonowaniu.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ab/>
        <w:t>Szczegółowe zasady ponoszenia odpłatności za pobyt w </w:t>
      </w:r>
      <w:proofErr w:type="spellStart"/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>ww</w:t>
      </w:r>
      <w:proofErr w:type="spellEnd"/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 xml:space="preserve"> mieszkaniach ustala rada gminy, </w:t>
      </w:r>
      <w:r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br/>
      </w: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>w oparciu o przepis art. 97 ust. 5 ustawy o pomocy społecznej.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ab/>
        <w:t xml:space="preserve">Propozycja niniejszej uchwały dotyczy szczegółowych zasad odpłatności za pobyt w mieszkaniach wspomaganych lub treningowych. 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ab/>
        <w:t xml:space="preserve">Miejski Ośrodek Pomocy Społecznej dotychczas prowadzi mieszkanie chronione wspierane, które – wg nowych przepisów – stanie się </w:t>
      </w:r>
      <w:r w:rsidRPr="002A5A4E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pl-PL"/>
        </w:rPr>
        <w:t>mieszkaniem wspomaganym</w:t>
      </w: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 xml:space="preserve">, przeznaczonym dla tej samej grupy świadczeniobiorców (osoby pełnoletnie będące w trudnej sytuacji życiowej, osoby niepełnosprawne, osoby </w:t>
      </w:r>
      <w:r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br/>
      </w: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 xml:space="preserve">w podeszłym wieku lub przewlekle chore) i z podobnym zakresem usług (usługi bytowe, praca socjalna, pomoc w codziennym funkcjonowaniu). 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ab/>
        <w:t>Uchwała nie przewiduje zmian w zakresie szczegółowych zasad ponoszenia odpłatności, określonych w  poprzedniej regulacji z 2018r. Osoby, których dochód nie przekracza ustawowego kryterium dochodowego (aktualnie 600zł na osobę w rodzinie lub 776zł dla osoby samotnie gospodarującej), zgodnie z art. 97 ust. 1, nie ponoszą opłaty, a odpłatność osób o dochodach powyżej ustawowego kryterium, wg tabeli.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shd w:val="clear" w:color="auto" w:fill="FFFFFF"/>
          <w:lang w:eastAsia="pl-PL"/>
        </w:rPr>
      </w:pPr>
      <w:r w:rsidRPr="002A5A4E">
        <w:rPr>
          <w:rFonts w:ascii="Tahoma" w:eastAsia="Times New Roman" w:hAnsi="Tahoma" w:cs="Tahoma"/>
          <w:sz w:val="20"/>
          <w:szCs w:val="20"/>
          <w:shd w:val="clear" w:color="auto" w:fill="FFFFFF"/>
          <w:lang w:eastAsia="pl-PL"/>
        </w:rPr>
        <w:tab/>
        <w:t>Ostateczną wysokość odpłatności ustala organ kierujący, w drodze decyzji administracyjnej, w oparciu o uchwalone przez Radę Miejską w Lubinie zasady.</w:t>
      </w:r>
    </w:p>
    <w:p w:rsidR="002A5A4E" w:rsidRPr="002A5A4E" w:rsidRDefault="002A5A4E" w:rsidP="002A5A4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shd w:val="clear" w:color="auto" w:fill="FFFFFF"/>
          <w:lang w:eastAsia="pl-PL"/>
        </w:rPr>
      </w:pPr>
    </w:p>
    <w:p w:rsidR="002A5A4E" w:rsidRPr="002A5A4E" w:rsidRDefault="002A5A4E">
      <w:pPr>
        <w:rPr>
          <w:rFonts w:ascii="Tahoma" w:hAnsi="Tahoma" w:cs="Tahoma"/>
          <w:sz w:val="20"/>
          <w:szCs w:val="20"/>
        </w:rPr>
      </w:pPr>
    </w:p>
    <w:sectPr w:rsidR="002A5A4E" w:rsidRPr="002A5A4E" w:rsidSect="00CF7961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000000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D9C15A5"/>
    <w:multiLevelType w:val="hybridMultilevel"/>
    <w:tmpl w:val="FFFFFFFF"/>
    <w:lvl w:ilvl="0" w:tplc="2D0A2A8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A4E"/>
    <w:rsid w:val="002A5A4E"/>
    <w:rsid w:val="0037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1AA2"/>
  <w15:chartTrackingRefBased/>
  <w15:docId w15:val="{F2C4A8E5-08A3-4AE1-9AB7-0B23AE75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673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Joanna Kania</cp:lastModifiedBy>
  <cp:revision>1</cp:revision>
  <dcterms:created xsi:type="dcterms:W3CDTF">2023-11-14T13:06:00Z</dcterms:created>
  <dcterms:modified xsi:type="dcterms:W3CDTF">2023-11-14T13:13:00Z</dcterms:modified>
</cp:coreProperties>
</file>