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45" w:rsidRPr="00AE0A45" w:rsidRDefault="00AE0A45" w:rsidP="00AE0A45">
      <w:pPr>
        <w:keepNext/>
        <w:widowControl w:val="0"/>
        <w:spacing w:after="0" w:line="240" w:lineRule="auto"/>
        <w:outlineLvl w:val="3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AE0A45">
        <w:rPr>
          <w:rFonts w:ascii="Tahoma" w:eastAsia="Times New Roman" w:hAnsi="Tahoma" w:cs="Tahoma"/>
          <w:b/>
          <w:sz w:val="20"/>
          <w:szCs w:val="20"/>
          <w:lang w:eastAsia="pl-PL"/>
        </w:rPr>
        <w:t>RADA MIEJSKA</w:t>
      </w:r>
    </w:p>
    <w:p w:rsidR="00AE0A45" w:rsidRPr="00AE0A45" w:rsidRDefault="00AE0A45" w:rsidP="00AE0A45">
      <w:pPr>
        <w:keepNext/>
        <w:widowControl w:val="0"/>
        <w:spacing w:after="0" w:line="240" w:lineRule="auto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AE0A4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 LUBINIE</w:t>
      </w:r>
    </w:p>
    <w:p w:rsidR="00AE0A45" w:rsidRPr="003B0B5D" w:rsidRDefault="00AE0A45" w:rsidP="00AE0A45">
      <w:pPr>
        <w:keepNext/>
        <w:widowControl w:val="0"/>
        <w:spacing w:after="0" w:line="240" w:lineRule="auto"/>
        <w:ind w:left="5664"/>
        <w:outlineLvl w:val="3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  <w:r w:rsidRPr="003B0B5D">
        <w:rPr>
          <w:rFonts w:ascii="Tahoma" w:eastAsia="Times New Roman" w:hAnsi="Tahoma" w:cs="Tahoma"/>
          <w:bCs/>
          <w:i/>
          <w:sz w:val="20"/>
          <w:szCs w:val="20"/>
          <w:lang w:eastAsia="pl-PL"/>
        </w:rPr>
        <w:t xml:space="preserve">                    PR</w:t>
      </w:r>
      <w:r w:rsidRPr="003B0B5D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OJEKT NR </w:t>
      </w:r>
      <w:r w:rsidR="004436FB" w:rsidRPr="003B0B5D"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  <w:t>59</w:t>
      </w:r>
      <w:r w:rsidRPr="003B0B5D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/2023</w:t>
      </w:r>
    </w:p>
    <w:p w:rsidR="00AE0A45" w:rsidRPr="00AE0A45" w:rsidRDefault="00AE0A45" w:rsidP="003B0B5D">
      <w:pPr>
        <w:widowControl w:val="0"/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AE0A45" w:rsidRPr="00AE0A45" w:rsidRDefault="00AE0A45" w:rsidP="00AE0A45">
      <w:pPr>
        <w:widowControl w:val="0"/>
        <w:spacing w:after="0" w:line="240" w:lineRule="auto"/>
        <w:ind w:firstLine="3119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AE0A45" w:rsidRPr="00AE0A45" w:rsidRDefault="00AE0A45" w:rsidP="00AE0A45">
      <w:pPr>
        <w:widowControl w:val="0"/>
        <w:spacing w:after="0" w:line="240" w:lineRule="auto"/>
        <w:ind w:firstLine="3119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AE0A45" w:rsidRPr="00AE0A45" w:rsidRDefault="00AE0A45" w:rsidP="00AE0A45">
      <w:pPr>
        <w:widowControl w:val="0"/>
        <w:spacing w:after="0" w:line="240" w:lineRule="auto"/>
        <w:ind w:firstLine="3119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AE0A45">
        <w:rPr>
          <w:rFonts w:ascii="Tahoma" w:eastAsia="Times New Roman" w:hAnsi="Tahoma" w:cs="Tahoma"/>
          <w:b/>
          <w:sz w:val="20"/>
          <w:szCs w:val="20"/>
          <w:lang w:eastAsia="pl-PL"/>
        </w:rPr>
        <w:t>UCHWAŁA NR ...............................</w:t>
      </w:r>
    </w:p>
    <w:p w:rsidR="00AE0A45" w:rsidRPr="00AE0A45" w:rsidRDefault="00AE0A45" w:rsidP="00AE0A45">
      <w:pPr>
        <w:keepNext/>
        <w:widowControl w:val="0"/>
        <w:spacing w:after="0" w:line="240" w:lineRule="auto"/>
        <w:ind w:firstLine="3119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AE0A4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RADY MIEJSKIEJ W LUBINIE</w:t>
      </w:r>
    </w:p>
    <w:p w:rsidR="00AE0A45" w:rsidRPr="00AE0A45" w:rsidRDefault="00AE0A45" w:rsidP="00AE0A45">
      <w:pPr>
        <w:widowControl w:val="0"/>
        <w:spacing w:after="0" w:line="240" w:lineRule="auto"/>
        <w:ind w:firstLine="3119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AE0A45">
        <w:rPr>
          <w:rFonts w:ascii="Tahoma" w:eastAsia="Times New Roman" w:hAnsi="Tahoma" w:cs="Tahoma"/>
          <w:b/>
          <w:sz w:val="20"/>
          <w:szCs w:val="20"/>
          <w:lang w:eastAsia="pl-PL"/>
        </w:rPr>
        <w:t>z dnia ............................................</w:t>
      </w: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  <w:bookmarkStart w:id="0" w:name="_GoBack"/>
      <w:bookmarkEnd w:id="0"/>
    </w:p>
    <w:p w:rsidR="003E7C7C" w:rsidRPr="004436FB" w:rsidRDefault="00DC5667" w:rsidP="004436FB">
      <w:pPr>
        <w:pStyle w:val="Standard"/>
        <w:jc w:val="center"/>
        <w:rPr>
          <w:rFonts w:ascii="Tahoma" w:hAnsi="Tahoma"/>
          <w:b/>
          <w:bCs/>
          <w:sz w:val="20"/>
          <w:szCs w:val="20"/>
        </w:rPr>
      </w:pPr>
      <w:r w:rsidRPr="004436FB">
        <w:rPr>
          <w:rFonts w:ascii="Tahoma" w:hAnsi="Tahoma"/>
          <w:b/>
          <w:bCs/>
          <w:sz w:val="20"/>
          <w:szCs w:val="20"/>
        </w:rPr>
        <w:t>w sprawie połącznia filii i oddziału</w:t>
      </w:r>
      <w:r w:rsidR="003E7C7C" w:rsidRPr="004436FB">
        <w:rPr>
          <w:rFonts w:ascii="Tahoma" w:hAnsi="Tahoma"/>
          <w:b/>
          <w:bCs/>
          <w:sz w:val="20"/>
          <w:szCs w:val="20"/>
        </w:rPr>
        <w:t xml:space="preserve"> Miejskiej Biblioteki Publicznej im. Stanisława Staszica w Lubinie</w:t>
      </w: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4436FB">
        <w:rPr>
          <w:rFonts w:ascii="Tahoma" w:hAnsi="Tahoma"/>
          <w:sz w:val="20"/>
          <w:szCs w:val="20"/>
        </w:rPr>
        <w:tab/>
        <w:t>Na podstawie art.18 ust. 2 pkt 9 lit. h) i art. 40 ust. 2 pkt 2</w:t>
      </w:r>
      <w:r w:rsidR="00DC5667" w:rsidRPr="004436FB">
        <w:rPr>
          <w:rFonts w:ascii="Tahoma" w:hAnsi="Tahoma"/>
          <w:sz w:val="20"/>
          <w:szCs w:val="20"/>
        </w:rPr>
        <w:t xml:space="preserve">) ustawy z dnia 8 marca </w:t>
      </w:r>
      <w:r w:rsidR="00DC5667" w:rsidRPr="004436FB">
        <w:rPr>
          <w:rFonts w:ascii="Tahoma" w:hAnsi="Tahoma"/>
          <w:sz w:val="20"/>
          <w:szCs w:val="20"/>
        </w:rPr>
        <w:br/>
        <w:t xml:space="preserve">1990 r. </w:t>
      </w:r>
      <w:r w:rsidRPr="004436FB">
        <w:rPr>
          <w:rFonts w:ascii="Tahoma" w:hAnsi="Tahoma"/>
          <w:sz w:val="20"/>
          <w:szCs w:val="20"/>
        </w:rPr>
        <w:t>o sa</w:t>
      </w:r>
      <w:r w:rsidR="00DC5667" w:rsidRPr="004436FB">
        <w:rPr>
          <w:rFonts w:ascii="Tahoma" w:hAnsi="Tahoma"/>
          <w:sz w:val="20"/>
          <w:szCs w:val="20"/>
        </w:rPr>
        <w:t>morządzie gminnym (</w:t>
      </w:r>
      <w:proofErr w:type="spellStart"/>
      <w:r w:rsidR="007B5531" w:rsidRPr="004436FB">
        <w:rPr>
          <w:rFonts w:ascii="Tahoma" w:hAnsi="Tahoma"/>
          <w:sz w:val="20"/>
          <w:szCs w:val="20"/>
        </w:rPr>
        <w:t>t.j</w:t>
      </w:r>
      <w:proofErr w:type="spellEnd"/>
      <w:r w:rsidR="007B5531" w:rsidRPr="004436FB">
        <w:rPr>
          <w:rFonts w:ascii="Tahoma" w:hAnsi="Tahoma"/>
          <w:sz w:val="20"/>
          <w:szCs w:val="20"/>
        </w:rPr>
        <w:t xml:space="preserve">. </w:t>
      </w:r>
      <w:r w:rsidR="00DC5667" w:rsidRPr="004436FB">
        <w:rPr>
          <w:rFonts w:ascii="Tahoma" w:hAnsi="Tahoma"/>
          <w:sz w:val="20"/>
          <w:szCs w:val="20"/>
        </w:rPr>
        <w:t>Dz. U. z 2023 r poz. 40 ze zm.</w:t>
      </w:r>
      <w:r w:rsidRPr="004436FB">
        <w:rPr>
          <w:rFonts w:ascii="Tahoma" w:hAnsi="Tahoma"/>
          <w:sz w:val="20"/>
          <w:szCs w:val="20"/>
        </w:rPr>
        <w:t xml:space="preserve">) oraz art. 13 ust.1 i 4 ustawy z dnia 27 czerwca 1997 </w:t>
      </w:r>
      <w:r w:rsidR="001426BA" w:rsidRPr="004436FB">
        <w:rPr>
          <w:rFonts w:ascii="Tahoma" w:hAnsi="Tahoma"/>
          <w:sz w:val="20"/>
          <w:szCs w:val="20"/>
        </w:rPr>
        <w:t>r. o bibliotekach (</w:t>
      </w:r>
      <w:proofErr w:type="spellStart"/>
      <w:r w:rsidR="007B5531" w:rsidRPr="004436FB">
        <w:rPr>
          <w:rFonts w:ascii="Tahoma" w:hAnsi="Tahoma"/>
          <w:sz w:val="20"/>
          <w:szCs w:val="20"/>
        </w:rPr>
        <w:t>t.j</w:t>
      </w:r>
      <w:proofErr w:type="spellEnd"/>
      <w:r w:rsidR="007B5531" w:rsidRPr="004436FB">
        <w:rPr>
          <w:rFonts w:ascii="Tahoma" w:hAnsi="Tahoma"/>
          <w:sz w:val="20"/>
          <w:szCs w:val="20"/>
        </w:rPr>
        <w:t xml:space="preserve">. </w:t>
      </w:r>
      <w:r w:rsidR="001426BA" w:rsidRPr="004436FB">
        <w:rPr>
          <w:rFonts w:ascii="Tahoma" w:hAnsi="Tahoma"/>
          <w:sz w:val="20"/>
          <w:szCs w:val="20"/>
        </w:rPr>
        <w:t xml:space="preserve">Dz. U. z 2022 r. poz.2393), </w:t>
      </w:r>
      <w:r w:rsidRPr="004436FB">
        <w:rPr>
          <w:rFonts w:ascii="Tahoma" w:hAnsi="Tahoma"/>
          <w:sz w:val="20"/>
          <w:szCs w:val="20"/>
        </w:rPr>
        <w:t>uchwala się</w:t>
      </w:r>
      <w:r w:rsidR="001426BA" w:rsidRPr="004436FB">
        <w:rPr>
          <w:rFonts w:ascii="Tahoma" w:hAnsi="Tahoma"/>
          <w:sz w:val="20"/>
          <w:szCs w:val="20"/>
        </w:rPr>
        <w:t>,</w:t>
      </w:r>
      <w:r w:rsidRPr="004436FB">
        <w:rPr>
          <w:rFonts w:ascii="Tahoma" w:hAnsi="Tahoma"/>
          <w:sz w:val="20"/>
          <w:szCs w:val="20"/>
        </w:rPr>
        <w:t xml:space="preserve"> co następuje:</w:t>
      </w: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1426BA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bCs/>
          <w:sz w:val="20"/>
          <w:szCs w:val="20"/>
        </w:rPr>
      </w:pPr>
      <w:r w:rsidRPr="004436FB">
        <w:rPr>
          <w:rFonts w:ascii="Tahoma" w:hAnsi="Tahoma"/>
          <w:b/>
          <w:bCs/>
          <w:sz w:val="20"/>
          <w:szCs w:val="20"/>
        </w:rPr>
        <w:t>§ 1</w:t>
      </w:r>
      <w:r w:rsidR="001426BA" w:rsidRPr="004436FB">
        <w:rPr>
          <w:rFonts w:ascii="Tahoma" w:hAnsi="Tahoma"/>
          <w:sz w:val="20"/>
          <w:szCs w:val="20"/>
        </w:rPr>
        <w:t>. Z dniem 1 stycznia 2024</w:t>
      </w:r>
      <w:r w:rsidRPr="004436FB">
        <w:rPr>
          <w:rFonts w:ascii="Tahoma" w:hAnsi="Tahoma"/>
          <w:sz w:val="20"/>
          <w:szCs w:val="20"/>
        </w:rPr>
        <w:t xml:space="preserve"> r. </w:t>
      </w:r>
      <w:r w:rsidR="001426BA" w:rsidRPr="004436FB">
        <w:rPr>
          <w:rFonts w:ascii="Tahoma" w:hAnsi="Tahoma"/>
          <w:sz w:val="20"/>
          <w:szCs w:val="20"/>
        </w:rPr>
        <w:t xml:space="preserve">dokonuje się połączenia </w:t>
      </w:r>
      <w:r w:rsidR="001426BA" w:rsidRPr="004436FB">
        <w:rPr>
          <w:rFonts w:ascii="Tahoma" w:hAnsi="Tahoma"/>
          <w:bCs/>
          <w:sz w:val="20"/>
          <w:szCs w:val="20"/>
        </w:rPr>
        <w:t xml:space="preserve">filii i oddziału Miejskiej Biblioteki Publicznej im. Stanisława Staszica </w:t>
      </w:r>
      <w:r w:rsidR="00EA451A" w:rsidRPr="004436FB">
        <w:rPr>
          <w:rFonts w:ascii="Tahoma" w:hAnsi="Tahoma"/>
          <w:bCs/>
          <w:sz w:val="20"/>
          <w:szCs w:val="20"/>
        </w:rPr>
        <w:t xml:space="preserve">z siedzibą </w:t>
      </w:r>
      <w:r w:rsidR="001426BA" w:rsidRPr="004436FB">
        <w:rPr>
          <w:rFonts w:ascii="Tahoma" w:hAnsi="Tahoma"/>
          <w:bCs/>
          <w:sz w:val="20"/>
          <w:szCs w:val="20"/>
        </w:rPr>
        <w:t>w Lubinie</w:t>
      </w:r>
      <w:r w:rsidR="00EA451A" w:rsidRPr="004436FB">
        <w:rPr>
          <w:rFonts w:ascii="Tahoma" w:hAnsi="Tahoma"/>
          <w:bCs/>
          <w:sz w:val="20"/>
          <w:szCs w:val="20"/>
        </w:rPr>
        <w:t>, ul. Odrodzenia 24, 59-300 Lubin</w:t>
      </w:r>
    </w:p>
    <w:p w:rsidR="001426BA" w:rsidRPr="004436FB" w:rsidRDefault="001426BA" w:rsidP="004436FB">
      <w:pPr>
        <w:pStyle w:val="Standard"/>
        <w:numPr>
          <w:ilvl w:val="0"/>
          <w:numId w:val="3"/>
        </w:numPr>
        <w:autoSpaceDE w:val="0"/>
        <w:spacing w:line="360" w:lineRule="auto"/>
        <w:jc w:val="both"/>
        <w:textAlignment w:val="baseline"/>
        <w:rPr>
          <w:rFonts w:ascii="Tahoma" w:eastAsia="Verdana-Bold" w:hAnsi="Tahoma"/>
          <w:sz w:val="20"/>
          <w:szCs w:val="20"/>
        </w:rPr>
      </w:pPr>
      <w:r w:rsidRPr="004436FB">
        <w:rPr>
          <w:rFonts w:ascii="Tahoma" w:eastAsia="Verdana-Bold" w:hAnsi="Tahoma"/>
          <w:sz w:val="20"/>
          <w:szCs w:val="20"/>
        </w:rPr>
        <w:t>Oddziału Wypożyczalnia Główna, Lubin, ul. Odrodzenia 24,</w:t>
      </w:r>
    </w:p>
    <w:p w:rsidR="001426BA" w:rsidRPr="004436FB" w:rsidRDefault="001426BA" w:rsidP="004436FB">
      <w:pPr>
        <w:pStyle w:val="Standard"/>
        <w:numPr>
          <w:ilvl w:val="0"/>
          <w:numId w:val="3"/>
        </w:numPr>
        <w:autoSpaceDE w:val="0"/>
        <w:spacing w:line="360" w:lineRule="auto"/>
        <w:jc w:val="both"/>
        <w:textAlignment w:val="baseline"/>
        <w:rPr>
          <w:rFonts w:ascii="Tahoma" w:hAnsi="Tahoma"/>
          <w:sz w:val="20"/>
          <w:szCs w:val="20"/>
        </w:rPr>
      </w:pPr>
      <w:r w:rsidRPr="004436FB">
        <w:rPr>
          <w:rFonts w:ascii="Tahoma" w:hAnsi="Tahoma"/>
          <w:sz w:val="20"/>
          <w:szCs w:val="20"/>
        </w:rPr>
        <w:t>Biblioteki Multimedialnej „Łącznik” ul. Odrodzenia 24.</w:t>
      </w:r>
    </w:p>
    <w:p w:rsidR="00844280" w:rsidRPr="004436FB" w:rsidRDefault="00844280" w:rsidP="004436FB">
      <w:pPr>
        <w:pStyle w:val="Standard"/>
        <w:autoSpaceDE w:val="0"/>
        <w:spacing w:line="360" w:lineRule="auto"/>
        <w:ind w:left="720"/>
        <w:jc w:val="both"/>
        <w:textAlignment w:val="baseline"/>
        <w:rPr>
          <w:rFonts w:ascii="Tahoma" w:hAnsi="Tahoma"/>
          <w:sz w:val="20"/>
          <w:szCs w:val="20"/>
        </w:rPr>
      </w:pPr>
    </w:p>
    <w:p w:rsidR="003E7C7C" w:rsidRPr="004436FB" w:rsidRDefault="00EA451A" w:rsidP="004436FB">
      <w:pPr>
        <w:pStyle w:val="Standard"/>
        <w:autoSpaceDE w:val="0"/>
        <w:spacing w:line="360" w:lineRule="auto"/>
        <w:jc w:val="both"/>
        <w:textAlignment w:val="baseline"/>
        <w:rPr>
          <w:rFonts w:ascii="Tahoma" w:hAnsi="Tahoma"/>
          <w:bCs/>
          <w:sz w:val="20"/>
          <w:szCs w:val="20"/>
        </w:rPr>
      </w:pPr>
      <w:r w:rsidRPr="004436FB">
        <w:rPr>
          <w:rFonts w:ascii="Tahoma" w:hAnsi="Tahoma"/>
          <w:b/>
          <w:sz w:val="20"/>
          <w:szCs w:val="20"/>
        </w:rPr>
        <w:t>§ 2.</w:t>
      </w:r>
      <w:r w:rsidR="0055719C" w:rsidRPr="004436FB">
        <w:rPr>
          <w:rFonts w:ascii="Tahoma" w:hAnsi="Tahoma"/>
          <w:b/>
          <w:sz w:val="20"/>
          <w:szCs w:val="20"/>
        </w:rPr>
        <w:t xml:space="preserve"> </w:t>
      </w:r>
      <w:r w:rsidRPr="004436FB">
        <w:rPr>
          <w:rFonts w:ascii="Tahoma" w:hAnsi="Tahoma"/>
          <w:sz w:val="20"/>
          <w:szCs w:val="20"/>
        </w:rPr>
        <w:t xml:space="preserve">Połącznie </w:t>
      </w:r>
      <w:r w:rsidRPr="004436FB">
        <w:rPr>
          <w:rFonts w:ascii="Tahoma" w:hAnsi="Tahoma"/>
          <w:bCs/>
          <w:sz w:val="20"/>
          <w:szCs w:val="20"/>
        </w:rPr>
        <w:t xml:space="preserve">filii i oddziału, o których mowa w </w:t>
      </w:r>
      <w:r w:rsidR="0055719C" w:rsidRPr="004436FB">
        <w:rPr>
          <w:rFonts w:ascii="Tahoma" w:hAnsi="Tahoma"/>
          <w:bCs/>
          <w:sz w:val="20"/>
          <w:szCs w:val="20"/>
        </w:rPr>
        <w:t>§ 1 uzyskało pozytywną opinie Dolnośląskiej Biblioteki Publicznej im. Tadeusza Mikulskiego we Wrocławiu, sprawującej nadzór merytoryczny nad działalnością</w:t>
      </w:r>
      <w:r w:rsidR="001B51CD" w:rsidRPr="004436FB">
        <w:rPr>
          <w:rFonts w:ascii="Tahoma" w:hAnsi="Tahoma"/>
          <w:bCs/>
          <w:sz w:val="20"/>
          <w:szCs w:val="20"/>
        </w:rPr>
        <w:t xml:space="preserve"> biblioteki.</w:t>
      </w:r>
    </w:p>
    <w:p w:rsidR="00844280" w:rsidRPr="004436FB" w:rsidRDefault="00844280" w:rsidP="004436FB">
      <w:pPr>
        <w:pStyle w:val="Standard"/>
        <w:autoSpaceDE w:val="0"/>
        <w:spacing w:line="360" w:lineRule="auto"/>
        <w:jc w:val="both"/>
        <w:textAlignment w:val="baseline"/>
        <w:rPr>
          <w:rFonts w:ascii="Tahoma" w:hAnsi="Tahoma"/>
          <w:b/>
          <w:sz w:val="20"/>
          <w:szCs w:val="20"/>
        </w:rPr>
      </w:pPr>
    </w:p>
    <w:p w:rsidR="003E7C7C" w:rsidRPr="004436FB" w:rsidRDefault="001B51CD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4436FB">
        <w:rPr>
          <w:rFonts w:ascii="Tahoma" w:hAnsi="Tahoma"/>
          <w:b/>
          <w:bCs/>
          <w:sz w:val="20"/>
          <w:szCs w:val="20"/>
        </w:rPr>
        <w:t>§ 3</w:t>
      </w:r>
      <w:r w:rsidR="003E7C7C" w:rsidRPr="004436FB">
        <w:rPr>
          <w:rFonts w:ascii="Tahoma" w:hAnsi="Tahoma"/>
          <w:sz w:val="20"/>
          <w:szCs w:val="20"/>
        </w:rPr>
        <w:t>. Wykonanie uchwały powierza się Prezydentowi Miasta Lubina.</w:t>
      </w: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1B51CD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4436FB">
        <w:rPr>
          <w:rFonts w:ascii="Tahoma" w:hAnsi="Tahoma"/>
          <w:b/>
          <w:bCs/>
          <w:sz w:val="20"/>
          <w:szCs w:val="20"/>
        </w:rPr>
        <w:t>§ 4</w:t>
      </w:r>
      <w:r w:rsidR="003E7C7C" w:rsidRPr="004436FB">
        <w:rPr>
          <w:rFonts w:ascii="Tahoma" w:hAnsi="Tahoma"/>
          <w:b/>
          <w:bCs/>
          <w:sz w:val="20"/>
          <w:szCs w:val="20"/>
        </w:rPr>
        <w:t>.</w:t>
      </w:r>
      <w:r w:rsidR="003E7C7C" w:rsidRPr="004436FB">
        <w:rPr>
          <w:rFonts w:ascii="Tahoma" w:hAnsi="Tahoma"/>
          <w:sz w:val="20"/>
          <w:szCs w:val="20"/>
        </w:rPr>
        <w:t xml:space="preserve"> Uchwala w</w:t>
      </w:r>
      <w:r w:rsidR="00844280" w:rsidRPr="004436FB">
        <w:rPr>
          <w:rFonts w:ascii="Tahoma" w:hAnsi="Tahoma"/>
          <w:sz w:val="20"/>
          <w:szCs w:val="20"/>
        </w:rPr>
        <w:t xml:space="preserve">chodzi w życie z dniem …….. listopada </w:t>
      </w:r>
      <w:r w:rsidR="00EA451A" w:rsidRPr="004436FB">
        <w:rPr>
          <w:rFonts w:ascii="Tahoma" w:hAnsi="Tahoma"/>
          <w:sz w:val="20"/>
          <w:szCs w:val="20"/>
        </w:rPr>
        <w:t xml:space="preserve">2023 r. </w:t>
      </w: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4436FB">
        <w:rPr>
          <w:rFonts w:ascii="Tahoma" w:hAnsi="Tahoma"/>
          <w:sz w:val="20"/>
          <w:szCs w:val="20"/>
        </w:rPr>
        <w:t xml:space="preserve"> </w:t>
      </w: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3E7C7C">
      <w:pPr>
        <w:pStyle w:val="Standard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Textbody"/>
        <w:pageBreakBefore/>
        <w:spacing w:after="0" w:line="360" w:lineRule="auto"/>
        <w:jc w:val="center"/>
        <w:rPr>
          <w:rFonts w:ascii="Tahoma" w:hAnsi="Tahoma"/>
          <w:b/>
          <w:spacing w:val="20"/>
          <w:sz w:val="20"/>
          <w:szCs w:val="20"/>
        </w:rPr>
      </w:pPr>
      <w:r w:rsidRPr="004436FB">
        <w:rPr>
          <w:rFonts w:ascii="Tahoma" w:hAnsi="Tahoma"/>
          <w:b/>
          <w:spacing w:val="20"/>
          <w:sz w:val="20"/>
          <w:szCs w:val="20"/>
        </w:rPr>
        <w:lastRenderedPageBreak/>
        <w:t>Uzasadnienie</w:t>
      </w:r>
    </w:p>
    <w:p w:rsidR="001B51CD" w:rsidRPr="004436FB" w:rsidRDefault="00B5718F" w:rsidP="004436FB">
      <w:pPr>
        <w:pStyle w:val="Standard"/>
        <w:spacing w:line="360" w:lineRule="auto"/>
        <w:jc w:val="center"/>
        <w:rPr>
          <w:rFonts w:ascii="Tahoma" w:hAnsi="Tahoma"/>
          <w:b/>
          <w:bCs/>
          <w:sz w:val="20"/>
          <w:szCs w:val="20"/>
        </w:rPr>
      </w:pPr>
      <w:r w:rsidRPr="004436FB">
        <w:rPr>
          <w:rFonts w:ascii="Tahoma" w:hAnsi="Tahoma"/>
          <w:b/>
          <w:bCs/>
          <w:sz w:val="20"/>
          <w:szCs w:val="20"/>
        </w:rPr>
        <w:t xml:space="preserve">do uchwały </w:t>
      </w:r>
      <w:r w:rsidR="001B51CD" w:rsidRPr="004436FB">
        <w:rPr>
          <w:rFonts w:ascii="Tahoma" w:hAnsi="Tahoma"/>
          <w:b/>
          <w:bCs/>
          <w:sz w:val="20"/>
          <w:szCs w:val="20"/>
        </w:rPr>
        <w:t>w sprawie połącznia filii i oddziału Miejskiej Biblioteki Publicznej im. Stanisława Staszica w Lubinie</w:t>
      </w:r>
    </w:p>
    <w:p w:rsidR="001B51CD" w:rsidRPr="004436FB" w:rsidRDefault="003E7C7C" w:rsidP="004436FB">
      <w:pPr>
        <w:pStyle w:val="Standard"/>
        <w:autoSpaceDE w:val="0"/>
        <w:spacing w:line="360" w:lineRule="auto"/>
        <w:jc w:val="both"/>
        <w:rPr>
          <w:rFonts w:ascii="Tahoma" w:hAnsi="Tahoma"/>
          <w:sz w:val="20"/>
          <w:szCs w:val="20"/>
        </w:rPr>
      </w:pPr>
      <w:r w:rsidRPr="004436FB">
        <w:rPr>
          <w:rFonts w:ascii="Tahoma" w:hAnsi="Tahoma"/>
          <w:sz w:val="20"/>
          <w:szCs w:val="20"/>
        </w:rPr>
        <w:br/>
      </w:r>
      <w:r w:rsidRPr="004436FB">
        <w:rPr>
          <w:rFonts w:ascii="Tahoma" w:hAnsi="Tahoma"/>
          <w:sz w:val="20"/>
          <w:szCs w:val="20"/>
        </w:rPr>
        <w:br/>
      </w:r>
      <w:r w:rsidRPr="004436FB">
        <w:rPr>
          <w:rFonts w:ascii="Tahoma" w:hAnsi="Tahoma"/>
          <w:sz w:val="20"/>
          <w:szCs w:val="20"/>
        </w:rPr>
        <w:tab/>
      </w:r>
      <w:r w:rsidR="001B51CD" w:rsidRPr="004436FB">
        <w:rPr>
          <w:rFonts w:ascii="Tahoma" w:hAnsi="Tahoma"/>
          <w:sz w:val="20"/>
          <w:szCs w:val="20"/>
        </w:rPr>
        <w:t>Na sesji w dniu 4 kwietnia 2023</w:t>
      </w:r>
      <w:r w:rsidRPr="004436FB">
        <w:rPr>
          <w:rFonts w:ascii="Tahoma" w:hAnsi="Tahoma"/>
          <w:sz w:val="20"/>
          <w:szCs w:val="20"/>
        </w:rPr>
        <w:t xml:space="preserve"> roku Rada Miejska w Lub</w:t>
      </w:r>
      <w:r w:rsidR="001B51CD" w:rsidRPr="004436FB">
        <w:rPr>
          <w:rFonts w:ascii="Tahoma" w:hAnsi="Tahoma"/>
          <w:sz w:val="20"/>
          <w:szCs w:val="20"/>
        </w:rPr>
        <w:t xml:space="preserve">inie podjęła uchwałę </w:t>
      </w:r>
      <w:r w:rsidR="00844280" w:rsidRPr="004436FB">
        <w:rPr>
          <w:rFonts w:ascii="Tahoma" w:hAnsi="Tahoma"/>
          <w:sz w:val="20"/>
          <w:szCs w:val="20"/>
        </w:rPr>
        <w:br/>
      </w:r>
      <w:r w:rsidR="001B51CD" w:rsidRPr="004436FB">
        <w:rPr>
          <w:rFonts w:ascii="Tahoma" w:hAnsi="Tahoma"/>
          <w:sz w:val="20"/>
          <w:szCs w:val="20"/>
        </w:rPr>
        <w:t>Nr XLIII/329/23 w sprawie</w:t>
      </w:r>
      <w:r w:rsidR="001B51CD" w:rsidRPr="004436FB">
        <w:rPr>
          <w:rFonts w:ascii="Tahoma" w:eastAsia="Verdana-Bold" w:hAnsi="Tahoma"/>
          <w:bCs/>
          <w:color w:val="000000"/>
          <w:sz w:val="20"/>
          <w:szCs w:val="20"/>
        </w:rPr>
        <w:t xml:space="preserve"> ogłoszenia zamiaru połączenia filii i oddziału Miejskiej Biblioteki Publicznej im. Stanisława Staszica z siedzibą w Lubinie oraz zmian w statucie Miejskiej Biblioteki Publicznej im. Stanisława Staszica z siedzibą w Lubinie, w związku ze zmianą </w:t>
      </w:r>
      <w:r w:rsidR="001B51CD" w:rsidRPr="004436FB">
        <w:rPr>
          <w:rFonts w:ascii="Tahoma" w:eastAsia="Arial" w:hAnsi="Tahoma"/>
          <w:bCs/>
          <w:color w:val="000000"/>
          <w:sz w:val="20"/>
          <w:szCs w:val="20"/>
        </w:rPr>
        <w:t>zakresu działania i lokalizacji filii oraz oddziału.</w:t>
      </w:r>
    </w:p>
    <w:p w:rsidR="003E7C7C" w:rsidRPr="004436FB" w:rsidRDefault="003E7C7C" w:rsidP="004436FB">
      <w:pPr>
        <w:pStyle w:val="Standard"/>
        <w:spacing w:line="360" w:lineRule="auto"/>
        <w:ind w:firstLine="708"/>
        <w:jc w:val="both"/>
        <w:rPr>
          <w:rFonts w:ascii="Tahoma" w:hAnsi="Tahoma"/>
          <w:bCs/>
          <w:sz w:val="20"/>
          <w:szCs w:val="20"/>
        </w:rPr>
      </w:pPr>
      <w:r w:rsidRPr="004436FB">
        <w:rPr>
          <w:rFonts w:ascii="Tahoma" w:hAnsi="Tahoma"/>
          <w:sz w:val="20"/>
          <w:szCs w:val="20"/>
        </w:rPr>
        <w:t xml:space="preserve">Podjęcie uchwały </w:t>
      </w:r>
      <w:r w:rsidR="00FB5FC6" w:rsidRPr="004436FB">
        <w:rPr>
          <w:rFonts w:ascii="Tahoma" w:hAnsi="Tahoma"/>
          <w:bCs/>
          <w:sz w:val="20"/>
          <w:szCs w:val="20"/>
        </w:rPr>
        <w:t xml:space="preserve">w sprawie połącznia filii i oddziału Miejskiej Biblioteki Publicznej </w:t>
      </w:r>
      <w:r w:rsidR="00FB5FC6" w:rsidRPr="004436FB">
        <w:rPr>
          <w:rFonts w:ascii="Tahoma" w:hAnsi="Tahoma"/>
          <w:bCs/>
          <w:sz w:val="20"/>
          <w:szCs w:val="20"/>
        </w:rPr>
        <w:br/>
        <w:t>im. Stanisława Staszica w Lubinie</w:t>
      </w:r>
      <w:r w:rsidRPr="004436FB">
        <w:rPr>
          <w:rFonts w:ascii="Tahoma" w:hAnsi="Tahoma"/>
          <w:sz w:val="20"/>
          <w:szCs w:val="20"/>
        </w:rPr>
        <w:t xml:space="preserve"> jest konsekwencją</w:t>
      </w:r>
      <w:r w:rsidR="00FB5FC6" w:rsidRPr="004436FB">
        <w:rPr>
          <w:rFonts w:ascii="Tahoma" w:hAnsi="Tahoma"/>
          <w:sz w:val="20"/>
          <w:szCs w:val="20"/>
        </w:rPr>
        <w:t xml:space="preserve"> podjęcia wcześniejszej uchwały</w:t>
      </w:r>
      <w:r w:rsidRPr="004436FB">
        <w:rPr>
          <w:rFonts w:ascii="Tahoma" w:hAnsi="Tahoma"/>
          <w:sz w:val="20"/>
          <w:szCs w:val="20"/>
        </w:rPr>
        <w:t xml:space="preserve"> i zostało poprzedzone opinią jednostki sprawującej nadzór merytoryczny nad działalnością biblioteki tj. Dolnośląskiej Biblioteki Publicznej im. Tadeusza Mikulskiego we Wrocławiu </w:t>
      </w:r>
      <w:r w:rsidR="00FB5FC6" w:rsidRPr="004436FB">
        <w:rPr>
          <w:rFonts w:ascii="Tahoma" w:hAnsi="Tahoma"/>
          <w:sz w:val="20"/>
          <w:szCs w:val="20"/>
        </w:rPr>
        <w:t xml:space="preserve">ul. Rynek 58 50-116 Wrocław, </w:t>
      </w:r>
      <w:r w:rsidRPr="004436FB">
        <w:rPr>
          <w:rFonts w:ascii="Tahoma" w:hAnsi="Tahoma"/>
          <w:sz w:val="20"/>
          <w:szCs w:val="20"/>
        </w:rPr>
        <w:t xml:space="preserve">zgodnie z art 13 ust. 4 ustawy </w:t>
      </w:r>
      <w:r w:rsidRPr="004436FB">
        <w:rPr>
          <w:rFonts w:ascii="Tahoma" w:eastAsia="Arial" w:hAnsi="Tahoma"/>
          <w:sz w:val="20"/>
          <w:szCs w:val="20"/>
        </w:rPr>
        <w:t>z dnia 27 czerwca 1997 r. o bibliotekach</w:t>
      </w:r>
      <w:r w:rsidRPr="004436FB">
        <w:rPr>
          <w:rFonts w:ascii="Tahoma" w:eastAsia="Arial" w:hAnsi="Tahoma"/>
          <w:bCs/>
          <w:sz w:val="20"/>
          <w:szCs w:val="20"/>
        </w:rPr>
        <w:t>.</w:t>
      </w:r>
    </w:p>
    <w:p w:rsidR="003E7C7C" w:rsidRPr="004436FB" w:rsidRDefault="003E7C7C" w:rsidP="004436FB">
      <w:pPr>
        <w:pStyle w:val="Standard"/>
        <w:autoSpaceDE w:val="0"/>
        <w:spacing w:line="360" w:lineRule="auto"/>
        <w:rPr>
          <w:rFonts w:ascii="Tahoma" w:eastAsia="Arial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3E7C7C" w:rsidRPr="004436FB" w:rsidRDefault="003E7C7C" w:rsidP="004436FB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</w:p>
    <w:p w:rsidR="00503494" w:rsidRPr="004436FB" w:rsidRDefault="00503494">
      <w:pPr>
        <w:rPr>
          <w:rFonts w:ascii="Tahoma" w:hAnsi="Tahoma" w:cs="Tahoma"/>
          <w:sz w:val="20"/>
          <w:szCs w:val="20"/>
        </w:rPr>
      </w:pPr>
    </w:p>
    <w:sectPr w:rsidR="00503494" w:rsidRPr="00443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0D61"/>
    <w:multiLevelType w:val="hybridMultilevel"/>
    <w:tmpl w:val="C4D48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27AFC"/>
    <w:multiLevelType w:val="multilevel"/>
    <w:tmpl w:val="DC58C7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1D122D0"/>
    <w:multiLevelType w:val="multilevel"/>
    <w:tmpl w:val="9316500A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C7C"/>
    <w:rsid w:val="001426BA"/>
    <w:rsid w:val="001B51CD"/>
    <w:rsid w:val="00280FCB"/>
    <w:rsid w:val="003B0B5D"/>
    <w:rsid w:val="003E7C7C"/>
    <w:rsid w:val="004436FB"/>
    <w:rsid w:val="00503494"/>
    <w:rsid w:val="0055719C"/>
    <w:rsid w:val="005E073C"/>
    <w:rsid w:val="007B5531"/>
    <w:rsid w:val="00844280"/>
    <w:rsid w:val="00A963F1"/>
    <w:rsid w:val="00AE0A45"/>
    <w:rsid w:val="00B5718F"/>
    <w:rsid w:val="00C754BA"/>
    <w:rsid w:val="00DC5667"/>
    <w:rsid w:val="00EA451A"/>
    <w:rsid w:val="00FB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0AC3F"/>
  <w15:chartTrackingRefBased/>
  <w15:docId w15:val="{108F472B-29FF-4511-8D93-B49B5B17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E7C7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E7C7C"/>
    <w:pPr>
      <w:spacing w:after="120"/>
    </w:pPr>
  </w:style>
  <w:style w:type="numbering" w:customStyle="1" w:styleId="WW8Num3">
    <w:name w:val="WW8Num3"/>
    <w:basedOn w:val="Bezlisty"/>
    <w:rsid w:val="001426B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4</cp:revision>
  <cp:lastPrinted>2023-10-31T11:05:00Z</cp:lastPrinted>
  <dcterms:created xsi:type="dcterms:W3CDTF">2023-11-14T12:56:00Z</dcterms:created>
  <dcterms:modified xsi:type="dcterms:W3CDTF">2023-11-14T14:36:00Z</dcterms:modified>
</cp:coreProperties>
</file>