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1F15" w:rsidRDefault="00E51F15" w:rsidP="00E51F1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lang w:eastAsia="pl-PL"/>
        </w:rPr>
      </w:pPr>
      <w:r>
        <w:rPr>
          <w:rFonts w:ascii="Times New Roman" w:eastAsia="Times New Roman" w:hAnsi="Times New Roman" w:cs="Times New Roman"/>
          <w:b/>
          <w:bCs/>
          <w:caps/>
          <w:lang w:eastAsia="pl-PL"/>
        </w:rPr>
        <w:t xml:space="preserve">                                                                                                             projekt nr </w:t>
      </w:r>
      <w:r w:rsidR="00156920">
        <w:rPr>
          <w:rFonts w:ascii="Times New Roman" w:eastAsia="Times New Roman" w:hAnsi="Times New Roman" w:cs="Times New Roman"/>
          <w:b/>
          <w:bCs/>
          <w:caps/>
          <w:lang w:eastAsia="pl-PL"/>
        </w:rPr>
        <w:t>70</w:t>
      </w:r>
      <w:bookmarkStart w:id="0" w:name="_GoBack"/>
      <w:bookmarkEnd w:id="0"/>
    </w:p>
    <w:p w:rsidR="00E51F15" w:rsidRDefault="00E51F15" w:rsidP="00231BA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lang w:eastAsia="pl-PL"/>
        </w:rPr>
      </w:pPr>
    </w:p>
    <w:p w:rsidR="00231BA2" w:rsidRPr="00231BA2" w:rsidRDefault="00231BA2" w:rsidP="00231BA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lang w:eastAsia="pl-PL"/>
        </w:rPr>
      </w:pPr>
      <w:r w:rsidRPr="00231BA2">
        <w:rPr>
          <w:rFonts w:ascii="Times New Roman" w:eastAsia="Times New Roman" w:hAnsi="Times New Roman" w:cs="Times New Roman"/>
          <w:b/>
          <w:bCs/>
          <w:caps/>
          <w:lang w:eastAsia="pl-PL"/>
        </w:rPr>
        <w:t>Uchwała Nr ....................</w:t>
      </w:r>
      <w:r w:rsidRPr="00231BA2">
        <w:rPr>
          <w:rFonts w:ascii="Times New Roman" w:eastAsia="Times New Roman" w:hAnsi="Times New Roman" w:cs="Times New Roman"/>
          <w:b/>
          <w:bCs/>
          <w:caps/>
          <w:lang w:eastAsia="pl-PL"/>
        </w:rPr>
        <w:br/>
        <w:t>Rady Miejskiej w Lubinie</w:t>
      </w:r>
    </w:p>
    <w:p w:rsidR="00231BA2" w:rsidRPr="00231BA2" w:rsidRDefault="00231BA2" w:rsidP="00231BA2">
      <w:pPr>
        <w:autoSpaceDE w:val="0"/>
        <w:autoSpaceDN w:val="0"/>
        <w:adjustRightInd w:val="0"/>
        <w:spacing w:before="280" w:after="280" w:line="240" w:lineRule="auto"/>
        <w:jc w:val="center"/>
        <w:rPr>
          <w:rFonts w:ascii="Times New Roman" w:eastAsia="Times New Roman" w:hAnsi="Times New Roman" w:cs="Times New Roman"/>
          <w:b/>
          <w:bCs/>
          <w:caps/>
          <w:lang w:eastAsia="pl-PL"/>
        </w:rPr>
      </w:pPr>
      <w:r w:rsidRPr="00231BA2">
        <w:rPr>
          <w:rFonts w:ascii="Times New Roman" w:eastAsia="Times New Roman" w:hAnsi="Times New Roman" w:cs="Times New Roman"/>
          <w:lang w:eastAsia="pl-PL"/>
        </w:rPr>
        <w:t>z dnia .......... 2023 r.</w:t>
      </w:r>
    </w:p>
    <w:p w:rsidR="00231BA2" w:rsidRPr="00231BA2" w:rsidRDefault="00231BA2" w:rsidP="00231BA2">
      <w:pPr>
        <w:keepNext/>
        <w:autoSpaceDE w:val="0"/>
        <w:autoSpaceDN w:val="0"/>
        <w:adjustRightInd w:val="0"/>
        <w:spacing w:after="48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231BA2">
        <w:rPr>
          <w:rFonts w:ascii="Times New Roman" w:eastAsia="Times New Roman" w:hAnsi="Times New Roman" w:cs="Times New Roman"/>
          <w:b/>
          <w:bCs/>
          <w:lang w:eastAsia="pl-PL"/>
        </w:rPr>
        <w:t>w sprawie udzielenia pomocy rzeczowej dla Województwa Dolnośląskiego</w:t>
      </w:r>
    </w:p>
    <w:p w:rsidR="00231BA2" w:rsidRPr="00231BA2" w:rsidRDefault="00231BA2" w:rsidP="00231BA2">
      <w:pPr>
        <w:keepLines/>
        <w:autoSpaceDE w:val="0"/>
        <w:autoSpaceDN w:val="0"/>
        <w:adjustRightInd w:val="0"/>
        <w:spacing w:before="120" w:after="120" w:line="240" w:lineRule="auto"/>
        <w:ind w:firstLine="227"/>
        <w:jc w:val="both"/>
        <w:rPr>
          <w:rFonts w:ascii="Times New Roman" w:eastAsia="Times New Roman" w:hAnsi="Times New Roman" w:cs="Times New Roman"/>
          <w:lang w:eastAsia="pl-PL"/>
        </w:rPr>
      </w:pPr>
      <w:r w:rsidRPr="00231BA2">
        <w:rPr>
          <w:rFonts w:ascii="Times New Roman" w:eastAsia="Times New Roman" w:hAnsi="Times New Roman" w:cs="Times New Roman"/>
          <w:lang w:eastAsia="pl-PL"/>
        </w:rPr>
        <w:t>Na podstawie art. 18 ust. 2 pkt 15 w związku z art 10 ust. 2 ustawy z dnia 8 marca 1990 o samorządzie gminnym (</w:t>
      </w:r>
      <w:proofErr w:type="spellStart"/>
      <w:r w:rsidRPr="00231BA2">
        <w:rPr>
          <w:rFonts w:ascii="Times New Roman" w:eastAsia="Times New Roman" w:hAnsi="Times New Roman" w:cs="Times New Roman"/>
          <w:lang w:eastAsia="pl-PL"/>
        </w:rPr>
        <w:t>t.j</w:t>
      </w:r>
      <w:proofErr w:type="spellEnd"/>
      <w:r w:rsidRPr="00231BA2">
        <w:rPr>
          <w:rFonts w:ascii="Times New Roman" w:eastAsia="Times New Roman" w:hAnsi="Times New Roman" w:cs="Times New Roman"/>
          <w:lang w:eastAsia="pl-PL"/>
        </w:rPr>
        <w:t xml:space="preserve">. Dz.U. z 2023r. z poz. 40 z </w:t>
      </w:r>
      <w:proofErr w:type="spellStart"/>
      <w:r w:rsidRPr="00231BA2">
        <w:rPr>
          <w:rFonts w:ascii="Times New Roman" w:eastAsia="Times New Roman" w:hAnsi="Times New Roman" w:cs="Times New Roman"/>
          <w:lang w:eastAsia="pl-PL"/>
        </w:rPr>
        <w:t>późn</w:t>
      </w:r>
      <w:proofErr w:type="spellEnd"/>
      <w:r w:rsidRPr="00231BA2">
        <w:rPr>
          <w:rFonts w:ascii="Times New Roman" w:eastAsia="Times New Roman" w:hAnsi="Times New Roman" w:cs="Times New Roman"/>
          <w:lang w:eastAsia="pl-PL"/>
        </w:rPr>
        <w:t xml:space="preserve">. zm.) oraz art. 216 ust. 2 pkt 5 i ust. 3 oraz art. 220 </w:t>
      </w:r>
      <w:r w:rsidRPr="00231BA2">
        <w:rPr>
          <w:rFonts w:ascii="Times New Roman" w:eastAsia="Times New Roman" w:hAnsi="Times New Roman" w:cs="Times New Roman"/>
          <w:lang w:eastAsia="pl-PL"/>
        </w:rPr>
        <w:br/>
        <w:t xml:space="preserve">ust. 1 </w:t>
      </w:r>
      <w:proofErr w:type="spellStart"/>
      <w:r w:rsidRPr="00231BA2">
        <w:rPr>
          <w:rFonts w:ascii="Times New Roman" w:eastAsia="Times New Roman" w:hAnsi="Times New Roman" w:cs="Times New Roman"/>
          <w:lang w:eastAsia="pl-PL"/>
        </w:rPr>
        <w:t>ustawyz</w:t>
      </w:r>
      <w:proofErr w:type="spellEnd"/>
      <w:r w:rsidRPr="00231BA2">
        <w:rPr>
          <w:rFonts w:ascii="Times New Roman" w:eastAsia="Times New Roman" w:hAnsi="Times New Roman" w:cs="Times New Roman"/>
          <w:lang w:eastAsia="pl-PL"/>
        </w:rPr>
        <w:t xml:space="preserve"> dnia 27 sierpnia 2009r. o finansach publicznych ( Dz.U. z 2023r. poz. 1270 z </w:t>
      </w:r>
      <w:proofErr w:type="spellStart"/>
      <w:r w:rsidRPr="00231BA2">
        <w:rPr>
          <w:rFonts w:ascii="Times New Roman" w:eastAsia="Times New Roman" w:hAnsi="Times New Roman" w:cs="Times New Roman"/>
          <w:lang w:eastAsia="pl-PL"/>
        </w:rPr>
        <w:t>późn</w:t>
      </w:r>
      <w:proofErr w:type="spellEnd"/>
      <w:r w:rsidRPr="00231BA2">
        <w:rPr>
          <w:rFonts w:ascii="Times New Roman" w:eastAsia="Times New Roman" w:hAnsi="Times New Roman" w:cs="Times New Roman"/>
          <w:lang w:eastAsia="pl-PL"/>
        </w:rPr>
        <w:t>. zm.), Rada Miejska w Lubinie uchwala co następuje:</w:t>
      </w:r>
    </w:p>
    <w:p w:rsidR="00231BA2" w:rsidRPr="00231BA2" w:rsidRDefault="00231BA2" w:rsidP="00231BA2">
      <w:pPr>
        <w:keepLines/>
        <w:autoSpaceDE w:val="0"/>
        <w:autoSpaceDN w:val="0"/>
        <w:adjustRightInd w:val="0"/>
        <w:spacing w:before="120" w:after="120" w:line="240" w:lineRule="auto"/>
        <w:ind w:firstLine="227"/>
        <w:jc w:val="both"/>
        <w:rPr>
          <w:rFonts w:ascii="Times New Roman" w:eastAsia="Times New Roman" w:hAnsi="Times New Roman" w:cs="Times New Roman"/>
          <w:lang w:eastAsia="pl-PL"/>
        </w:rPr>
      </w:pPr>
    </w:p>
    <w:p w:rsidR="00231BA2" w:rsidRPr="00231BA2" w:rsidRDefault="00231BA2" w:rsidP="00231BA2">
      <w:p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231BA2">
        <w:rPr>
          <w:rFonts w:ascii="Times New Roman" w:eastAsia="Times New Roman" w:hAnsi="Times New Roman" w:cs="Times New Roman"/>
          <w:lang w:eastAsia="pl-PL"/>
        </w:rPr>
        <w:t xml:space="preserve">§1.Udziela się Województwu Dolnośląskiemu pomocy rzeczowej, przeznaczonej na realizację zadania </w:t>
      </w:r>
      <w:r w:rsidRPr="00231BA2">
        <w:rPr>
          <w:rFonts w:ascii="Times New Roman" w:eastAsia="Times New Roman" w:hAnsi="Times New Roman" w:cs="Times New Roman"/>
          <w:lang w:eastAsia="pl-PL"/>
        </w:rPr>
        <w:br/>
      </w:r>
      <w:proofErr w:type="spellStart"/>
      <w:r w:rsidRPr="00231BA2">
        <w:rPr>
          <w:rFonts w:ascii="Times New Roman" w:eastAsia="Times New Roman" w:hAnsi="Times New Roman" w:cs="Times New Roman"/>
          <w:lang w:eastAsia="pl-PL"/>
        </w:rPr>
        <w:t>pn</w:t>
      </w:r>
      <w:proofErr w:type="spellEnd"/>
      <w:r w:rsidRPr="00231BA2">
        <w:rPr>
          <w:rFonts w:ascii="Times New Roman" w:eastAsia="Times New Roman" w:hAnsi="Times New Roman" w:cs="Times New Roman"/>
          <w:lang w:eastAsia="pl-PL"/>
        </w:rPr>
        <w:t>: "Eksploatacja, bieżące utrzymanie i remonty bieżące sygnalizacji świetlnych, znaków i przejść aktywnych w ciągu drogi wojewódzkiej 333 (byłej drogi krajowej nr 3) w m. Lubin".</w:t>
      </w:r>
    </w:p>
    <w:p w:rsidR="00231BA2" w:rsidRPr="00231BA2" w:rsidRDefault="00231BA2" w:rsidP="00231BA2">
      <w:p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231BA2" w:rsidRPr="00231BA2" w:rsidRDefault="00231BA2" w:rsidP="00231BA2">
      <w:p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231BA2">
        <w:rPr>
          <w:rFonts w:ascii="Times New Roman" w:eastAsia="Times New Roman" w:hAnsi="Times New Roman" w:cs="Times New Roman"/>
          <w:lang w:eastAsia="pl-PL"/>
        </w:rPr>
        <w:t>§2. Na wykonanie zadania opisanego w  §1 zostanie udzielona pomoc rzeczowa ze środków budżetu Gminy Miejskiej Lubin w roku 2024. W dziale 600, rozdziale 60013 zostały zabezpieczone środki finansowe</w:t>
      </w:r>
      <w:r w:rsidRPr="00231BA2">
        <w:rPr>
          <w:rFonts w:ascii="Times New Roman" w:eastAsia="Times New Roman" w:hAnsi="Times New Roman" w:cs="Times New Roman"/>
          <w:lang w:eastAsia="pl-PL"/>
        </w:rPr>
        <w:br/>
        <w:t>w wysokości 120 000,00 zł (słownie: sto dwadzieścia tysięcy zł, 00/100).</w:t>
      </w:r>
    </w:p>
    <w:p w:rsidR="00231BA2" w:rsidRPr="00231BA2" w:rsidRDefault="00231BA2" w:rsidP="00231BA2">
      <w:p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231BA2" w:rsidRPr="00231BA2" w:rsidRDefault="00231BA2" w:rsidP="00231BA2">
      <w:p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231BA2">
        <w:rPr>
          <w:rFonts w:ascii="Times New Roman" w:eastAsia="Times New Roman" w:hAnsi="Times New Roman" w:cs="Times New Roman"/>
          <w:lang w:eastAsia="pl-PL"/>
        </w:rPr>
        <w:t>§3. Szczegółowe warunki udzielania pomocy rzeczowej oraz przeznaczenie i zasady rozliczania środków określone zostaną w porozumieniu zawartym pomiędzy Województwem Dolnośląskim a Gminą Miejską Lubin.</w:t>
      </w:r>
    </w:p>
    <w:p w:rsidR="00231BA2" w:rsidRPr="00231BA2" w:rsidRDefault="00231BA2" w:rsidP="00231BA2">
      <w:p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231BA2" w:rsidRPr="00231BA2" w:rsidRDefault="00231BA2" w:rsidP="00231BA2">
      <w:p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231BA2">
        <w:rPr>
          <w:rFonts w:ascii="Times New Roman" w:eastAsia="Times New Roman" w:hAnsi="Times New Roman" w:cs="Times New Roman"/>
          <w:lang w:eastAsia="pl-PL"/>
        </w:rPr>
        <w:t>§4. Wykonanie uchwały powierza się Prezydentowi Miasta Lubina.</w:t>
      </w:r>
    </w:p>
    <w:p w:rsidR="00231BA2" w:rsidRPr="00231BA2" w:rsidRDefault="00231BA2" w:rsidP="00231BA2">
      <w:p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231BA2" w:rsidRPr="00231BA2" w:rsidRDefault="00231BA2" w:rsidP="00231BA2">
      <w:p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231BA2">
        <w:rPr>
          <w:rFonts w:ascii="Times New Roman" w:eastAsia="Times New Roman" w:hAnsi="Times New Roman" w:cs="Times New Roman"/>
          <w:lang w:eastAsia="pl-PL"/>
        </w:rPr>
        <w:t>§5. Uchwała wchodzi w życie z dniem 01.01.2024</w:t>
      </w:r>
      <w:r w:rsidR="00E51F15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231BA2">
        <w:rPr>
          <w:rFonts w:ascii="Times New Roman" w:eastAsia="Times New Roman" w:hAnsi="Times New Roman" w:cs="Times New Roman"/>
          <w:lang w:eastAsia="pl-PL"/>
        </w:rPr>
        <w:t>r.</w:t>
      </w:r>
    </w:p>
    <w:p w:rsidR="003E6B87" w:rsidRDefault="003E6B87"/>
    <w:p w:rsidR="00231BA2" w:rsidRDefault="00231BA2"/>
    <w:p w:rsidR="00231BA2" w:rsidRDefault="00231BA2"/>
    <w:p w:rsidR="00231BA2" w:rsidRDefault="00231BA2"/>
    <w:p w:rsidR="00231BA2" w:rsidRDefault="00231BA2"/>
    <w:p w:rsidR="00231BA2" w:rsidRDefault="00231BA2"/>
    <w:p w:rsidR="00231BA2" w:rsidRDefault="00231BA2"/>
    <w:p w:rsidR="00231BA2" w:rsidRDefault="00231BA2"/>
    <w:p w:rsidR="00231BA2" w:rsidRDefault="00231BA2"/>
    <w:p w:rsidR="00E51F15" w:rsidRDefault="00E51F15"/>
    <w:p w:rsidR="00E51F15" w:rsidRDefault="00E51F15"/>
    <w:p w:rsidR="00231BA2" w:rsidRDefault="00231BA2" w:rsidP="00231BA2">
      <w:pPr>
        <w:autoSpaceDE w:val="0"/>
        <w:autoSpaceDN w:val="0"/>
        <w:adjustRightInd w:val="0"/>
        <w:spacing w:after="0" w:line="360" w:lineRule="auto"/>
        <w:jc w:val="center"/>
      </w:pPr>
    </w:p>
    <w:p w:rsidR="00231BA2" w:rsidRPr="00231BA2" w:rsidRDefault="00231BA2" w:rsidP="00231BA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aps/>
          <w:color w:val="000000"/>
          <w:shd w:val="clear" w:color="auto" w:fill="FFFFFF"/>
          <w:lang w:eastAsia="pl-PL"/>
        </w:rPr>
      </w:pPr>
      <w:r w:rsidRPr="00231BA2">
        <w:rPr>
          <w:rFonts w:ascii="Times New Roman" w:eastAsia="Times New Roman" w:hAnsi="Times New Roman" w:cs="Times New Roman"/>
          <w:b/>
          <w:bCs/>
          <w:caps/>
          <w:color w:val="000000"/>
          <w:shd w:val="clear" w:color="auto" w:fill="FFFFFF"/>
          <w:lang w:eastAsia="pl-PL"/>
        </w:rPr>
        <w:lastRenderedPageBreak/>
        <w:t>uzasadnienie</w:t>
      </w:r>
    </w:p>
    <w:p w:rsidR="00231BA2" w:rsidRPr="00231BA2" w:rsidRDefault="00231BA2" w:rsidP="00231BA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231BA2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Niniejsza uchwała dotyczy wyrażenia zgody na przejęcie przez Gminę Miejską Lubin zadania </w:t>
      </w:r>
      <w:r w:rsidRPr="00231BA2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br/>
        <w:t xml:space="preserve">w zakresie właściwości Województwa Dolnośląskiego, polegającego na pełnieniu nadzoru </w:t>
      </w:r>
      <w:r w:rsidRPr="00231BA2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br/>
        <w:t xml:space="preserve">nad sygnalizacją świetlną w ciągu  drogi wojewódzkiej 333 w granicach miasta Lubina </w:t>
      </w:r>
      <w:proofErr w:type="spellStart"/>
      <w:r w:rsidRPr="00231BA2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pn</w:t>
      </w:r>
      <w:proofErr w:type="spellEnd"/>
      <w:r w:rsidRPr="00231BA2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:"Eksploatacja, bieżące utrzymanie i remonty bieżące sygnalizacji świetlnych, znaków i przejść aktywnych na przejściach dla pieszych w ciągu drogi krajowej 3</w:t>
      </w:r>
      <w:r w:rsidR="00E51F15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33 (byłej drogi krajowej nr 3) </w:t>
      </w:r>
      <w:r w:rsidRPr="00231BA2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w m. Lubin" oraz przejęcia pomocy rzeczowej na rzecz Województwa Dolnośląskiego od Gminy Miejskiej Lubin.</w:t>
      </w:r>
    </w:p>
    <w:p w:rsidR="00231BA2" w:rsidRPr="00231BA2" w:rsidRDefault="00231BA2" w:rsidP="00231BA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231BA2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Podstawa prawna podjęcia przedmiotowej uchwały:</w:t>
      </w:r>
    </w:p>
    <w:p w:rsidR="00231BA2" w:rsidRPr="00231BA2" w:rsidRDefault="00231BA2" w:rsidP="00231BA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hd w:val="clear" w:color="auto" w:fill="FFFFFF"/>
          <w:lang w:eastAsia="pl-PL"/>
        </w:rPr>
      </w:pPr>
      <w:r w:rsidRPr="00231BA2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1. Na podstawie art.18 ust. 2 pkt 11 ustawy o samorządzie gminnym (</w:t>
      </w:r>
      <w:proofErr w:type="spellStart"/>
      <w:r w:rsidRPr="00231BA2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t.j</w:t>
      </w:r>
      <w:proofErr w:type="spellEnd"/>
      <w:r w:rsidRPr="00231BA2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. Dz.U. z 2023r. poz. 40 z </w:t>
      </w:r>
      <w:proofErr w:type="spellStart"/>
      <w:r w:rsidRPr="00231BA2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późn</w:t>
      </w:r>
      <w:proofErr w:type="spellEnd"/>
      <w:r w:rsidRPr="00231BA2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. zm.) </w:t>
      </w:r>
      <w:r w:rsidRPr="00231BA2">
        <w:rPr>
          <w:rFonts w:ascii="Times New Roman" w:eastAsia="Times New Roman" w:hAnsi="Times New Roman" w:cs="Times New Roman"/>
          <w:i/>
          <w:iCs/>
          <w:color w:val="000000"/>
          <w:shd w:val="clear" w:color="auto" w:fill="FFFFFF"/>
          <w:lang w:eastAsia="pl-PL"/>
        </w:rPr>
        <w:t>Zakres właściwości rady gminy (...)</w:t>
      </w:r>
      <w:r w:rsidRPr="00231BA2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 </w:t>
      </w:r>
      <w:r w:rsidRPr="00231BA2">
        <w:rPr>
          <w:rFonts w:ascii="Times New Roman" w:eastAsia="Times New Roman" w:hAnsi="Times New Roman" w:cs="Times New Roman"/>
          <w:i/>
          <w:iCs/>
          <w:color w:val="000000"/>
          <w:shd w:val="clear" w:color="auto" w:fill="FFFFFF"/>
          <w:lang w:eastAsia="pl-PL"/>
        </w:rPr>
        <w:t xml:space="preserve">stanowienie w innych sprawach zastrzeżonych ustawami \ do kompetencji rady gminy. </w:t>
      </w:r>
      <w:r w:rsidRPr="00231BA2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w związku z  art. 8 ust. 2a ustawy o samorządzie gminnym (</w:t>
      </w:r>
      <w:proofErr w:type="spellStart"/>
      <w:r w:rsidRPr="00231BA2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t.j</w:t>
      </w:r>
      <w:proofErr w:type="spellEnd"/>
      <w:r w:rsidRPr="00231BA2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. Dz.U. z 2022r. poz. 559) </w:t>
      </w:r>
      <w:r w:rsidRPr="00231BA2">
        <w:rPr>
          <w:rFonts w:ascii="Times New Roman" w:eastAsia="Times New Roman" w:hAnsi="Times New Roman" w:cs="Times New Roman"/>
          <w:i/>
          <w:iCs/>
          <w:color w:val="000000"/>
          <w:shd w:val="clear" w:color="auto" w:fill="FFFFFF"/>
          <w:lang w:eastAsia="pl-PL"/>
        </w:rPr>
        <w:t>Gmina może wykonywać zadani</w:t>
      </w:r>
      <w:r w:rsidR="00E51F15">
        <w:rPr>
          <w:rFonts w:ascii="Times New Roman" w:eastAsia="Times New Roman" w:hAnsi="Times New Roman" w:cs="Times New Roman"/>
          <w:i/>
          <w:iCs/>
          <w:color w:val="000000"/>
          <w:shd w:val="clear" w:color="auto" w:fill="FFFFFF"/>
          <w:lang w:eastAsia="pl-PL"/>
        </w:rPr>
        <w:t xml:space="preserve">a z zakresu właściwości powiatu </w:t>
      </w:r>
      <w:r w:rsidRPr="00231BA2">
        <w:rPr>
          <w:rFonts w:ascii="Times New Roman" w:eastAsia="Times New Roman" w:hAnsi="Times New Roman" w:cs="Times New Roman"/>
          <w:i/>
          <w:iCs/>
          <w:color w:val="000000"/>
          <w:shd w:val="clear" w:color="auto" w:fill="FFFFFF"/>
          <w:lang w:eastAsia="pl-PL"/>
        </w:rPr>
        <w:t>oraz zadania z zakresu właściwości województwa na podstawie porozumień z tymi jednostkami samorządu terytorialnego.</w:t>
      </w:r>
    </w:p>
    <w:p w:rsidR="00231BA2" w:rsidRPr="00231BA2" w:rsidRDefault="00231BA2" w:rsidP="00231BA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231BA2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2. Na podstawie art. 19 ust. 4 ustawy z dnia 21 marca 1985r. o drogach publicznych (Dz.U. </w:t>
      </w:r>
      <w:r w:rsidRPr="00231BA2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br/>
        <w:t xml:space="preserve">z 2023r. </w:t>
      </w:r>
      <w:proofErr w:type="spellStart"/>
      <w:r w:rsidRPr="00231BA2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poz</w:t>
      </w:r>
      <w:proofErr w:type="spellEnd"/>
      <w:r w:rsidRPr="00231BA2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 1270 z </w:t>
      </w:r>
      <w:proofErr w:type="spellStart"/>
      <w:r w:rsidRPr="00231BA2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późn</w:t>
      </w:r>
      <w:proofErr w:type="spellEnd"/>
      <w:r w:rsidRPr="00231BA2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. zm..) </w:t>
      </w:r>
      <w:r w:rsidRPr="00231BA2">
        <w:rPr>
          <w:rFonts w:ascii="Times New Roman" w:eastAsia="Times New Roman" w:hAnsi="Times New Roman" w:cs="Times New Roman"/>
          <w:i/>
          <w:iCs/>
          <w:color w:val="000000"/>
          <w:shd w:val="clear" w:color="auto" w:fill="FFFFFF"/>
          <w:lang w:eastAsia="pl-PL"/>
        </w:rPr>
        <w:t>Zarządzanie drogami publicznymi może być przekazywane między zarządcami w trybie porozumienia, regulującego w szczególności wzajemne rozliczenia finansowe. Zarządcy dróg mogą zawierać także porozumienia w sprawie finansowania albo dofinansowania zadań z zakresu zarządzania drogami z budżetów jednostek samorządu terytorialnego.</w:t>
      </w:r>
    </w:p>
    <w:p w:rsidR="00231BA2" w:rsidRPr="00231BA2" w:rsidRDefault="00231BA2" w:rsidP="00231BA2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231BA2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W listopadzie 2021r. Dolnośląska Służba Dróg i Kolei we Wrocławiu złożyła pismo w sprawie  możliwości przejęcia sygnalizacji świetlnej, znaków i przejść aktywnych przez Gminę Miejską Lubin</w:t>
      </w:r>
      <w:r w:rsidRPr="00231BA2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br/>
        <w:t>w zarządzanie oraz utrzymanie, które w związku z przekazaniem przez Generalną Dyrekcja Dróg Krajowych i Autostrad we Wrocławiu w trybie art. 10. ust. 5 ustawy o drogach publicznych odcinka</w:t>
      </w:r>
      <w:r w:rsidRPr="00231BA2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br/>
        <w:t>DK3 od węzła Lubin Południe do węzła Lubin Północ w granicach miasta. Gmina Miejska</w:t>
      </w:r>
      <w:r w:rsidRPr="00231BA2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br/>
        <w:t>jest zainteresowana przejęciem w eksploatację, bieżące utrzymanie i remonty sygnalizacji świetlnych</w:t>
      </w:r>
      <w:r w:rsidRPr="00231BA2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br/>
        <w:t xml:space="preserve"> i aktywnych przejść dla pieszych w ciągu dawnej drogi DK3 w granicach administracyjnych miasta Lubina. Gmina Miejska Lubin po podpisaniu porozumienia będzie mogła wnioskować o zmianę programów sygnalizacji świetlnej podłączając je do miejskiego systemu sterowania sygnalizacją świetlną. W przypadku drobnych awarii Gmina Miejska może wykona</w:t>
      </w:r>
      <w:r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ć naprawę </w:t>
      </w:r>
      <w:r w:rsidRPr="00231BA2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bez zbędnej zwłoki.  </w:t>
      </w:r>
    </w:p>
    <w:p w:rsidR="00231BA2" w:rsidRPr="00231BA2" w:rsidRDefault="00231BA2" w:rsidP="00231BA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231BA2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Zgodnie z procedurą zawierania porozumień na realizację zadań własnych Województwa Dolnośląskiego powierzonych do realizacji jednostce samorządu</w:t>
      </w:r>
      <w:r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 terytorialnego i realizowanych </w:t>
      </w:r>
      <w:r w:rsidRPr="00231BA2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przy udziale finansowym jednostki samorządu terytorialnego, dla zdeklarowanego udziału finansowego jednostki samorządu terytorialnego w kosztach realizacji zadania konieczne jest podjęcie przez jednostki samorządu terytorialnego uchwały w sprawie udzielania Województwu Dolnośląskiemu pomocy rzeczowej.</w:t>
      </w:r>
    </w:p>
    <w:p w:rsidR="00231BA2" w:rsidRPr="00E51F15" w:rsidRDefault="00231BA2" w:rsidP="00E51F1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30"/>
          <w:szCs w:val="30"/>
          <w:shd w:val="clear" w:color="auto" w:fill="FFFFFF"/>
          <w:lang w:eastAsia="pl-PL"/>
        </w:rPr>
      </w:pPr>
      <w:r w:rsidRPr="00231BA2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Mając na względzie wspieranie się jednostek samorządu terytorialnego w realizacji zadań publicznych zasadnym stało się podjęcie niniejszej uchwały. </w:t>
      </w:r>
    </w:p>
    <w:sectPr w:rsidR="00231BA2" w:rsidRPr="00E51F15" w:rsidSect="00E51F15">
      <w:pgSz w:w="12240" w:h="15840"/>
      <w:pgMar w:top="1418" w:right="1304" w:bottom="1021" w:left="1418" w:header="709" w:footer="709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1BA2"/>
    <w:rsid w:val="00156920"/>
    <w:rsid w:val="00231BA2"/>
    <w:rsid w:val="003E6B87"/>
    <w:rsid w:val="00E51F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8596B6"/>
  <w15:chartTrackingRefBased/>
  <w15:docId w15:val="{0A98B0AF-9C4E-4140-8631-C50114869C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661</Words>
  <Characters>3968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Paulina Matuszewska</dc:creator>
  <cp:keywords/>
  <dc:description/>
  <cp:lastModifiedBy>Joanna Kania</cp:lastModifiedBy>
  <cp:revision>3</cp:revision>
  <dcterms:created xsi:type="dcterms:W3CDTF">2023-12-13T07:27:00Z</dcterms:created>
  <dcterms:modified xsi:type="dcterms:W3CDTF">2023-12-13T10:12:00Z</dcterms:modified>
</cp:coreProperties>
</file>