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D3EF7" w:rsidRDefault="00C40B17" w:rsidP="00C40B17">
      <w:pPr>
        <w:pStyle w:val="Standard"/>
        <w:jc w:val="center"/>
        <w:rPr>
          <w:rFonts w:ascii="Tahoma" w:hAnsi="Tahoma"/>
          <w:sz w:val="22"/>
          <w:szCs w:val="22"/>
        </w:rPr>
      </w:pPr>
      <w:r w:rsidRPr="00ED3EF7">
        <w:rPr>
          <w:rStyle w:val="StrongEmphasis"/>
          <w:rFonts w:ascii="Tahoma" w:hAnsi="Tahoma"/>
          <w:sz w:val="22"/>
          <w:szCs w:val="22"/>
        </w:rPr>
        <w:t>ZARZĄDZE</w:t>
      </w:r>
      <w:r w:rsidR="008E3129">
        <w:rPr>
          <w:rStyle w:val="StrongEmphasis"/>
          <w:rFonts w:ascii="Tahoma" w:hAnsi="Tahoma"/>
          <w:sz w:val="22"/>
          <w:szCs w:val="22"/>
        </w:rPr>
        <w:t>NIE P.0050.341.</w:t>
      </w:r>
      <w:r w:rsidR="00ED3EF7">
        <w:rPr>
          <w:rStyle w:val="StrongEmphasis"/>
          <w:rFonts w:ascii="Tahoma" w:hAnsi="Tahoma"/>
          <w:sz w:val="22"/>
          <w:szCs w:val="22"/>
        </w:rPr>
        <w:t>2024</w:t>
      </w:r>
      <w:r w:rsidRPr="00ED3EF7">
        <w:rPr>
          <w:rStyle w:val="StrongEmphasis"/>
          <w:rFonts w:ascii="Tahoma" w:hAnsi="Tahoma"/>
          <w:sz w:val="22"/>
          <w:szCs w:val="22"/>
        </w:rPr>
        <w:br/>
        <w:t>PREZYDENTA MIASTA LUBINA</w:t>
      </w:r>
    </w:p>
    <w:p w:rsidR="00C40B17" w:rsidRPr="00ED3EF7" w:rsidRDefault="008E3129" w:rsidP="00C40B17"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 xml:space="preserve">Z DNIA 3 </w:t>
      </w:r>
      <w:r w:rsidR="00ED3EF7">
        <w:rPr>
          <w:rStyle w:val="StrongEmphasis"/>
          <w:rFonts w:ascii="Tahoma" w:hAnsi="Tahoma"/>
          <w:sz w:val="22"/>
          <w:szCs w:val="22"/>
        </w:rPr>
        <w:t>GRUDNIA 2024</w:t>
      </w:r>
      <w:r w:rsidR="00C40B17" w:rsidRPr="00ED3EF7">
        <w:rPr>
          <w:rStyle w:val="StrongEmphasis"/>
          <w:rFonts w:ascii="Tahoma" w:hAnsi="Tahoma"/>
          <w:sz w:val="22"/>
          <w:szCs w:val="22"/>
        </w:rPr>
        <w:t xml:space="preserve"> r.  </w:t>
      </w:r>
      <w:r w:rsidR="00C40B17" w:rsidRPr="00ED3EF7">
        <w:rPr>
          <w:rStyle w:val="StrongEmphasis"/>
          <w:rFonts w:ascii="Tahoma" w:hAnsi="Tahoma"/>
          <w:sz w:val="22"/>
          <w:szCs w:val="22"/>
        </w:rPr>
        <w:br/>
      </w:r>
    </w:p>
    <w:p w:rsidR="00C40B17" w:rsidRPr="00ED3EF7" w:rsidRDefault="00C40B17" w:rsidP="00C40B17">
      <w:pPr>
        <w:pStyle w:val="Standard"/>
        <w:spacing w:after="283"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D3EF7">
        <w:rPr>
          <w:rFonts w:ascii="Tahoma" w:hAnsi="Tahoma"/>
          <w:b/>
          <w:bCs/>
          <w:sz w:val="22"/>
          <w:szCs w:val="22"/>
        </w:rPr>
        <w:t>w sprawie ogłoszenia otwartego konkursu na wykonywanie zadań z zakresu sportu</w:t>
      </w:r>
      <w:r w:rsidR="006426D6">
        <w:rPr>
          <w:rFonts w:ascii="Tahoma" w:hAnsi="Tahoma"/>
          <w:b/>
          <w:bCs/>
          <w:sz w:val="22"/>
          <w:szCs w:val="22"/>
        </w:rPr>
        <w:br/>
      </w:r>
      <w:r w:rsidRPr="00ED3EF7">
        <w:rPr>
          <w:rFonts w:ascii="Tahoma" w:hAnsi="Tahoma"/>
          <w:b/>
          <w:bCs/>
          <w:sz w:val="22"/>
          <w:szCs w:val="22"/>
        </w:rPr>
        <w:t>na terenie G</w:t>
      </w:r>
      <w:r w:rsidR="00ED3EF7">
        <w:rPr>
          <w:rFonts w:ascii="Tahoma" w:hAnsi="Tahoma"/>
          <w:b/>
          <w:bCs/>
          <w:sz w:val="22"/>
          <w:szCs w:val="22"/>
        </w:rPr>
        <w:t>miny Miejskiej Lubin w roku 2025</w:t>
      </w:r>
    </w:p>
    <w:p w:rsidR="00C40B17" w:rsidRPr="00ED3EF7" w:rsidRDefault="00C40B17" w:rsidP="00C40B17">
      <w:pPr>
        <w:ind w:firstLine="708"/>
        <w:jc w:val="both"/>
        <w:rPr>
          <w:rFonts w:ascii="Tahoma" w:hAnsi="Tahoma"/>
          <w:sz w:val="22"/>
          <w:szCs w:val="22"/>
        </w:rPr>
      </w:pPr>
      <w:r w:rsidRPr="00ED3EF7">
        <w:rPr>
          <w:rFonts w:ascii="Tahoma" w:eastAsia="Times New Roman" w:hAnsi="Tahoma"/>
          <w:sz w:val="22"/>
          <w:szCs w:val="22"/>
          <w:lang w:bidi="ar-SA"/>
        </w:rPr>
        <w:t>N</w:t>
      </w:r>
      <w:r w:rsidRPr="00ED3EF7">
        <w:rPr>
          <w:rFonts w:ascii="Tahoma" w:eastAsia="Arial" w:hAnsi="Tahoma"/>
          <w:sz w:val="22"/>
          <w:szCs w:val="22"/>
        </w:rPr>
        <w:t>a podstawie art. 30 ust</w:t>
      </w:r>
      <w:r w:rsidR="003E07F7" w:rsidRPr="00ED3EF7">
        <w:rPr>
          <w:rFonts w:ascii="Tahoma" w:eastAsia="Arial" w:hAnsi="Tahoma"/>
          <w:sz w:val="22"/>
          <w:szCs w:val="22"/>
        </w:rPr>
        <w:t>.</w:t>
      </w:r>
      <w:r w:rsidRPr="00ED3EF7">
        <w:rPr>
          <w:rFonts w:ascii="Tahoma" w:eastAsia="Arial" w:hAnsi="Tahoma"/>
          <w:sz w:val="22"/>
          <w:szCs w:val="22"/>
        </w:rPr>
        <w:t xml:space="preserve"> 1 i ust 2 pkt 2 ustawy z dnia 8 marca 1990 r. o samorządzie gminnym</w:t>
      </w:r>
      <w:r w:rsidR="005946DE" w:rsidRPr="00ED3EF7">
        <w:rPr>
          <w:rFonts w:ascii="Tahoma" w:eastAsia="Arial" w:hAnsi="Tahoma"/>
          <w:sz w:val="22"/>
          <w:szCs w:val="22"/>
        </w:rPr>
        <w:t xml:space="preserve"> (te</w:t>
      </w:r>
      <w:r w:rsidR="00ED3EF7">
        <w:rPr>
          <w:rFonts w:ascii="Tahoma" w:eastAsia="Arial" w:hAnsi="Tahoma"/>
          <w:sz w:val="22"/>
          <w:szCs w:val="22"/>
        </w:rPr>
        <w:t>kst jednolity: Dz. U. z 2024 r.</w:t>
      </w:r>
      <w:r w:rsidR="005946DE" w:rsidRPr="00ED3EF7">
        <w:rPr>
          <w:rFonts w:ascii="Tahoma" w:eastAsia="Arial" w:hAnsi="Tahoma"/>
          <w:sz w:val="22"/>
          <w:szCs w:val="22"/>
        </w:rPr>
        <w:t xml:space="preserve"> poz. 1465 </w:t>
      </w:r>
      <w:r w:rsidRPr="00ED3EF7">
        <w:rPr>
          <w:rFonts w:ascii="Tahoma" w:eastAsia="Arial" w:hAnsi="Tahoma"/>
          <w:sz w:val="22"/>
          <w:szCs w:val="22"/>
        </w:rPr>
        <w:t>ze zm.)</w:t>
      </w:r>
      <w:r w:rsidRPr="00ED3EF7">
        <w:rPr>
          <w:rFonts w:ascii="Tahoma" w:hAnsi="Tahoma"/>
          <w:sz w:val="22"/>
          <w:szCs w:val="22"/>
        </w:rPr>
        <w:t>, § 1 ust. 1 uchwa</w:t>
      </w:r>
      <w:r w:rsidR="00E87DF4" w:rsidRPr="00ED3EF7">
        <w:rPr>
          <w:rFonts w:ascii="Tahoma" w:hAnsi="Tahoma"/>
          <w:sz w:val="22"/>
          <w:szCs w:val="22"/>
        </w:rPr>
        <w:t>ły Nr XII/109/11 Rady Miejskiej</w:t>
      </w:r>
      <w:r w:rsidR="0089765D" w:rsidRPr="00ED3EF7">
        <w:rPr>
          <w:rFonts w:ascii="Tahoma" w:hAnsi="Tahoma"/>
          <w:sz w:val="22"/>
          <w:szCs w:val="22"/>
        </w:rPr>
        <w:t xml:space="preserve"> </w:t>
      </w:r>
      <w:r w:rsidRPr="00ED3EF7">
        <w:rPr>
          <w:rFonts w:ascii="Tahoma" w:hAnsi="Tahoma"/>
          <w:sz w:val="22"/>
          <w:szCs w:val="22"/>
        </w:rPr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 poz. 3478)</w:t>
      </w:r>
      <w:r w:rsidRPr="00ED3EF7">
        <w:rPr>
          <w:rFonts w:ascii="Tahoma" w:hAnsi="Tahoma"/>
          <w:sz w:val="22"/>
          <w:szCs w:val="22"/>
        </w:rPr>
        <w:br/>
        <w:t xml:space="preserve">w związku z art. 27 ust. 1 i 2 i art. 28 ustawy z dnia 25 czerwca 2010 r. o sporcie </w:t>
      </w:r>
      <w:r w:rsidR="005946DE" w:rsidRPr="00ED3EF7">
        <w:rPr>
          <w:rFonts w:ascii="Tahoma" w:hAnsi="Tahoma"/>
          <w:sz w:val="22"/>
          <w:szCs w:val="22"/>
        </w:rPr>
        <w:t xml:space="preserve">(tekst jednolity: </w:t>
      </w:r>
      <w:r w:rsidR="005946DE" w:rsidRPr="00ED3EF7">
        <w:rPr>
          <w:rFonts w:ascii="Tahoma" w:hAnsi="Tahoma"/>
          <w:sz w:val="22"/>
          <w:szCs w:val="22"/>
        </w:rPr>
        <w:br/>
        <w:t>Dz. U. z 2024</w:t>
      </w:r>
      <w:r w:rsidR="00ED3EF7" w:rsidRPr="00ED3EF7">
        <w:rPr>
          <w:rFonts w:ascii="Tahoma" w:hAnsi="Tahoma"/>
          <w:sz w:val="22"/>
          <w:szCs w:val="22"/>
        </w:rPr>
        <w:t xml:space="preserve"> r. poz. 1488</w:t>
      </w:r>
      <w:r w:rsidR="00DA4734">
        <w:rPr>
          <w:rFonts w:ascii="Tahoma" w:hAnsi="Tahoma"/>
          <w:sz w:val="22"/>
          <w:szCs w:val="22"/>
        </w:rPr>
        <w:t xml:space="preserve">) i § 2 </w:t>
      </w:r>
      <w:r w:rsidR="00DA4734" w:rsidRPr="00E87DF4">
        <w:rPr>
          <w:rFonts w:ascii="Tahoma" w:hAnsi="Tahoma"/>
          <w:sz w:val="22"/>
          <w:szCs w:val="22"/>
        </w:rPr>
        <w:t xml:space="preserve">uchwały Nr XII/110/11 Rady Miejskiej w Lubinie z dnia 17 sierpnia </w:t>
      </w:r>
      <w:r w:rsidR="00DA4734">
        <w:rPr>
          <w:rFonts w:ascii="Tahoma" w:hAnsi="Tahoma"/>
          <w:sz w:val="22"/>
          <w:szCs w:val="22"/>
        </w:rPr>
        <w:br/>
      </w:r>
      <w:r w:rsidR="00DA4734" w:rsidRPr="00E87DF4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</w:t>
      </w:r>
      <w:r w:rsidRPr="00ED3EF7">
        <w:rPr>
          <w:rFonts w:ascii="Tahoma" w:eastAsia="Arial" w:hAnsi="Tahoma"/>
          <w:sz w:val="22"/>
          <w:szCs w:val="22"/>
        </w:rPr>
        <w:t xml:space="preserve"> </w:t>
      </w:r>
      <w:r w:rsidRPr="00ED3EF7">
        <w:rPr>
          <w:rFonts w:ascii="Tahoma" w:hAnsi="Tahoma"/>
          <w:sz w:val="22"/>
          <w:szCs w:val="22"/>
        </w:rPr>
        <w:t xml:space="preserve">oraz na </w:t>
      </w:r>
      <w:r w:rsidR="00ED3EF7">
        <w:rPr>
          <w:rFonts w:ascii="Tahoma" w:hAnsi="Tahoma"/>
          <w:sz w:val="22"/>
          <w:szCs w:val="22"/>
        </w:rPr>
        <w:t xml:space="preserve">podstawie </w:t>
      </w:r>
      <w:r w:rsidR="00ED3EF7" w:rsidRPr="00ED3EF7">
        <w:rPr>
          <w:rFonts w:ascii="Tahoma" w:hAnsi="Tahoma"/>
          <w:sz w:val="22"/>
          <w:szCs w:val="22"/>
        </w:rPr>
        <w:t xml:space="preserve">Zarządzenia Nr 34 z dnia 7 sierpnia 2024 Prezydenta Miasta Lubina, w sprawie powierzenia prowadzenia spraw i wykonywania czynności w tym praw </w:t>
      </w:r>
      <w:r w:rsidR="00ED3EF7">
        <w:rPr>
          <w:rFonts w:ascii="Tahoma" w:hAnsi="Tahoma"/>
          <w:sz w:val="22"/>
          <w:szCs w:val="22"/>
        </w:rPr>
        <w:t> </w:t>
      </w:r>
      <w:r w:rsidR="00ED3EF7" w:rsidRPr="00ED3EF7">
        <w:rPr>
          <w:rFonts w:ascii="Tahoma" w:hAnsi="Tahoma"/>
          <w:sz w:val="22"/>
          <w:szCs w:val="22"/>
        </w:rPr>
        <w:t>i</w:t>
      </w:r>
      <w:r w:rsidR="00ED3EF7">
        <w:rPr>
          <w:rFonts w:ascii="Tahoma" w:hAnsi="Tahoma"/>
          <w:sz w:val="22"/>
          <w:szCs w:val="22"/>
        </w:rPr>
        <w:t> </w:t>
      </w:r>
      <w:r w:rsidR="00ED3EF7" w:rsidRPr="00ED3EF7">
        <w:rPr>
          <w:rFonts w:ascii="Tahoma" w:hAnsi="Tahoma"/>
          <w:sz w:val="22"/>
          <w:szCs w:val="22"/>
        </w:rPr>
        <w:t xml:space="preserve"> obowiązków</w:t>
      </w:r>
      <w:r w:rsidR="00ED3EF7" w:rsidRPr="00ED3EF7">
        <w:rPr>
          <w:rFonts w:ascii="Tahoma" w:eastAsia="Times New Roman CE" w:hAnsi="Tahoma"/>
          <w:spacing w:val="40"/>
          <w:sz w:val="22"/>
          <w:szCs w:val="22"/>
        </w:rPr>
        <w:t xml:space="preserve"> </w:t>
      </w:r>
      <w:r w:rsidRPr="00ED3EF7">
        <w:rPr>
          <w:rFonts w:ascii="Tahoma" w:eastAsia="Times New Roman CE" w:hAnsi="Tahoma"/>
          <w:spacing w:val="40"/>
          <w:sz w:val="22"/>
          <w:szCs w:val="22"/>
        </w:rPr>
        <w:t>postanawiam</w:t>
      </w:r>
      <w:r w:rsidRPr="00ED3EF7">
        <w:rPr>
          <w:rFonts w:ascii="Tahoma" w:eastAsia="Times New Roman CE" w:hAnsi="Tahoma"/>
          <w:sz w:val="22"/>
          <w:szCs w:val="22"/>
        </w:rPr>
        <w:t xml:space="preserve"> co następuje: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1.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Ogłasza się otwarty konkurs na wykonywanie zadań z zakresu sportu na terenie G</w:t>
      </w:r>
      <w:r w:rsidR="00ED3EF7">
        <w:rPr>
          <w:rFonts w:ascii="Tahoma" w:hAnsi="Tahoma"/>
          <w:sz w:val="22"/>
          <w:szCs w:val="22"/>
        </w:rPr>
        <w:t>miny Miejskiej Lubin w roku 2025</w:t>
      </w:r>
      <w:r w:rsidR="00E87DF4" w:rsidRPr="00E87DF4">
        <w:rPr>
          <w:rFonts w:ascii="Tahoma" w:hAnsi="Tahoma"/>
          <w:sz w:val="22"/>
          <w:szCs w:val="22"/>
        </w:rPr>
        <w:t>.</w:t>
      </w: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2.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Ogłoszenie konkursowe stanowi załącznik do niniejszego zarządzenia.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3.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eastAsia="Arial" w:hAnsi="Tahoma"/>
          <w:b/>
          <w:bCs/>
          <w:sz w:val="22"/>
          <w:szCs w:val="22"/>
        </w:rPr>
        <w:tab/>
      </w:r>
      <w:r w:rsidRPr="00E87DF4">
        <w:rPr>
          <w:rFonts w:ascii="Tahoma" w:eastAsia="Arial" w:hAnsi="Tahoma"/>
          <w:sz w:val="22"/>
          <w:szCs w:val="22"/>
        </w:rPr>
        <w:t>Zarząd</w:t>
      </w:r>
      <w:r w:rsidR="003E07F7" w:rsidRPr="00E87DF4">
        <w:rPr>
          <w:rFonts w:ascii="Tahoma" w:eastAsia="Arial" w:hAnsi="Tahoma"/>
          <w:sz w:val="22"/>
          <w:szCs w:val="22"/>
        </w:rPr>
        <w:t xml:space="preserve">zenie wchodzi w </w:t>
      </w:r>
      <w:r w:rsidR="008E3129">
        <w:rPr>
          <w:rFonts w:ascii="Tahoma" w:eastAsia="Arial" w:hAnsi="Tahoma"/>
          <w:sz w:val="22"/>
          <w:szCs w:val="22"/>
        </w:rPr>
        <w:t>życie z dniem 3</w:t>
      </w:r>
      <w:r w:rsidR="00ED3EF7">
        <w:rPr>
          <w:rFonts w:ascii="Tahoma" w:eastAsia="Arial" w:hAnsi="Tahoma"/>
          <w:sz w:val="22"/>
          <w:szCs w:val="22"/>
        </w:rPr>
        <w:t xml:space="preserve"> grudnia 2024</w:t>
      </w:r>
      <w:r w:rsidRPr="00E87DF4">
        <w:rPr>
          <w:rFonts w:ascii="Tahoma" w:eastAsia="Arial" w:hAnsi="Tahoma"/>
          <w:sz w:val="22"/>
          <w:szCs w:val="22"/>
        </w:rPr>
        <w:t xml:space="preserve"> r. </w:t>
      </w:r>
    </w:p>
    <w:p w:rsidR="00C40B17" w:rsidRPr="00E87DF4" w:rsidRDefault="00C40B17" w:rsidP="00C40B17">
      <w:pPr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DA4734">
      <w:pPr>
        <w:widowControl/>
        <w:suppressAutoHyphens w:val="0"/>
        <w:spacing w:after="160" w:line="252" w:lineRule="auto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br w:type="page"/>
      </w:r>
    </w:p>
    <w:p w:rsidR="00C40B17" w:rsidRPr="00E87DF4" w:rsidRDefault="00C40B17" w:rsidP="00E87DF4">
      <w:pPr>
        <w:pStyle w:val="Standard"/>
        <w:ind w:left="3540" w:firstLine="708"/>
        <w:jc w:val="both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lastRenderedPageBreak/>
        <w:t>Załącznik do Z</w:t>
      </w:r>
      <w:r w:rsidRPr="00E87DF4">
        <w:rPr>
          <w:rStyle w:val="StrongEmphasis"/>
          <w:rFonts w:ascii="Tahoma" w:hAnsi="Tahoma"/>
          <w:sz w:val="22"/>
          <w:szCs w:val="22"/>
        </w:rPr>
        <w:t>arz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ądzenia </w:t>
      </w:r>
      <w:r w:rsidR="008E3129">
        <w:rPr>
          <w:rStyle w:val="StrongEmphasis"/>
          <w:rFonts w:ascii="Tahoma" w:hAnsi="Tahoma"/>
          <w:sz w:val="22"/>
          <w:szCs w:val="22"/>
        </w:rPr>
        <w:t>P.0050.341.</w:t>
      </w:r>
      <w:r w:rsidR="00ED3EF7">
        <w:rPr>
          <w:rStyle w:val="StrongEmphasis"/>
          <w:rFonts w:ascii="Tahoma" w:hAnsi="Tahoma"/>
          <w:sz w:val="22"/>
          <w:szCs w:val="22"/>
        </w:rPr>
        <w:t>2024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>Prezydenta Miasta Lubina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 xml:space="preserve">z </w:t>
      </w:r>
      <w:r w:rsidR="008E3129">
        <w:rPr>
          <w:rStyle w:val="StrongEmphasis"/>
          <w:rFonts w:ascii="Tahoma" w:hAnsi="Tahoma"/>
          <w:sz w:val="22"/>
          <w:szCs w:val="22"/>
        </w:rPr>
        <w:t>dnia 3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 </w:t>
      </w:r>
      <w:r w:rsidR="006426D6">
        <w:rPr>
          <w:rStyle w:val="StrongEmphasis"/>
          <w:rFonts w:ascii="Tahoma" w:hAnsi="Tahoma"/>
          <w:sz w:val="22"/>
          <w:szCs w:val="22"/>
        </w:rPr>
        <w:t>grudnia 2024</w:t>
      </w:r>
      <w:r w:rsidRPr="00E87DF4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br/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  <w:u w:val="single"/>
        </w:rPr>
      </w:pPr>
      <w:r w:rsidRPr="00E87DF4">
        <w:rPr>
          <w:rFonts w:ascii="Tahoma" w:hAnsi="Tahoma"/>
          <w:b/>
          <w:bCs/>
          <w:sz w:val="22"/>
          <w:szCs w:val="22"/>
          <w:u w:val="single"/>
        </w:rPr>
        <w:t>PREZYDENT MIASTA LUBINA</w:t>
      </w: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ogłasza otwarty konkurs na wykonywanie zadań z zakresu sportu na terenie G</w:t>
      </w:r>
      <w:r w:rsidR="006426D6">
        <w:rPr>
          <w:rFonts w:ascii="Tahoma" w:hAnsi="Tahoma"/>
          <w:b/>
          <w:bCs/>
          <w:sz w:val="22"/>
          <w:szCs w:val="22"/>
        </w:rPr>
        <w:t>miny Miejskiej Lubin w roku 2025</w:t>
      </w:r>
    </w:p>
    <w:p w:rsidR="00C40B17" w:rsidRPr="00E87DF4" w:rsidRDefault="00C40B17" w:rsidP="00C40B17">
      <w:pPr>
        <w:pStyle w:val="Standard"/>
        <w:tabs>
          <w:tab w:val="left" w:pos="0"/>
        </w:tabs>
        <w:jc w:val="both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Konkurs ogłoszony zostaje na podstawie § 1 ust. 1 uchwały Nr XII/109/11 Rady Miejskiej</w:t>
      </w:r>
      <w:r w:rsidRPr="00E87DF4">
        <w:rPr>
          <w:rFonts w:ascii="Tahoma" w:hAnsi="Tahoma"/>
          <w:sz w:val="22"/>
          <w:szCs w:val="22"/>
        </w:rPr>
        <w:br/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</w:t>
      </w:r>
      <w:r w:rsidRPr="00E87DF4">
        <w:rPr>
          <w:rFonts w:ascii="Tahoma" w:hAnsi="Tahoma"/>
          <w:sz w:val="22"/>
          <w:szCs w:val="22"/>
        </w:rPr>
        <w:br/>
        <w:t>w związku z art. 27 ust. 1 i 2 i art. 28 ustawy z dnia 25 czerwca 2010 r. o sporcie</w:t>
      </w:r>
      <w:r w:rsidR="00772362">
        <w:rPr>
          <w:rFonts w:ascii="Tahoma" w:hAnsi="Tahoma"/>
          <w:sz w:val="22"/>
          <w:szCs w:val="22"/>
        </w:rPr>
        <w:t xml:space="preserve"> (teks</w:t>
      </w:r>
      <w:r w:rsidR="00ED3EF7">
        <w:rPr>
          <w:rFonts w:ascii="Tahoma" w:hAnsi="Tahoma"/>
          <w:sz w:val="22"/>
          <w:szCs w:val="22"/>
        </w:rPr>
        <w:t>t jednoli</w:t>
      </w:r>
      <w:r w:rsidR="00DA4734">
        <w:rPr>
          <w:rFonts w:ascii="Tahoma" w:hAnsi="Tahoma"/>
          <w:sz w:val="22"/>
          <w:szCs w:val="22"/>
        </w:rPr>
        <w:t>ty:</w:t>
      </w:r>
      <w:r w:rsidR="00DA4734">
        <w:rPr>
          <w:rFonts w:ascii="Tahoma" w:hAnsi="Tahoma"/>
          <w:sz w:val="22"/>
          <w:szCs w:val="22"/>
        </w:rPr>
        <w:br/>
        <w:t xml:space="preserve">Dz. U. z 2024 r. poz. 1488) i  § 2 </w:t>
      </w:r>
      <w:r w:rsidR="00DA4734" w:rsidRPr="00E87DF4">
        <w:rPr>
          <w:rFonts w:ascii="Tahoma" w:hAnsi="Tahoma"/>
          <w:sz w:val="22"/>
          <w:szCs w:val="22"/>
        </w:rPr>
        <w:t xml:space="preserve">uchwały Nr XII/110/11 Rady Miejskiej w Lubinie z dnia 17 sierpnia </w:t>
      </w:r>
      <w:r w:rsidR="00DA4734">
        <w:rPr>
          <w:rFonts w:ascii="Tahoma" w:hAnsi="Tahoma"/>
          <w:sz w:val="22"/>
          <w:szCs w:val="22"/>
        </w:rPr>
        <w:br/>
      </w:r>
      <w:r w:rsidR="00DA4734" w:rsidRPr="00E87DF4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tabs>
          <w:tab w:val="left" w:pos="360"/>
          <w:tab w:val="left" w:pos="1260"/>
        </w:tabs>
        <w:spacing w:before="28" w:after="28"/>
        <w:jc w:val="center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>I P</w:t>
      </w:r>
      <w:r w:rsidRPr="00E87DF4">
        <w:rPr>
          <w:rFonts w:ascii="Tahoma" w:hAnsi="Tahoma"/>
          <w:b/>
          <w:color w:val="00000A"/>
          <w:sz w:val="22"/>
          <w:szCs w:val="22"/>
        </w:rPr>
        <w:t>rzedmiot konkursu</w:t>
      </w:r>
    </w:p>
    <w:p w:rsidR="00C40B17" w:rsidRPr="00E87DF4" w:rsidRDefault="00C40B17" w:rsidP="00C40B17">
      <w:pPr>
        <w:pStyle w:val="Textbody"/>
        <w:tabs>
          <w:tab w:val="left" w:pos="720"/>
          <w:tab w:val="left" w:pos="1620"/>
        </w:tabs>
        <w:spacing w:before="28" w:after="28"/>
        <w:ind w:left="360"/>
        <w:jc w:val="both"/>
        <w:rPr>
          <w:rFonts w:ascii="Tahoma" w:hAnsi="Tahoma"/>
          <w:b/>
          <w:color w:val="00000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2"/>
        </w:numPr>
        <w:tabs>
          <w:tab w:val="left" w:pos="1080"/>
        </w:tabs>
        <w:ind w:hanging="4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>Przedmiotem konkursu jest wsparcie lub powierzenie realizacji zadań z zakresu sportu</w:t>
      </w:r>
      <w:r w:rsidRPr="00E87DF4">
        <w:rPr>
          <w:rFonts w:ascii="Tahoma" w:hAnsi="Tahoma"/>
          <w:color w:val="000000"/>
          <w:sz w:val="22"/>
          <w:szCs w:val="22"/>
        </w:rPr>
        <w:br/>
        <w:t>w dyscyplinie sportowej: szermierka</w:t>
      </w:r>
      <w:r w:rsidRPr="00E87DF4">
        <w:rPr>
          <w:rFonts w:ascii="Tahoma" w:hAnsi="Tahoma"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color w:val="000000"/>
          <w:sz w:val="22"/>
          <w:szCs w:val="22"/>
        </w:rPr>
        <w:t>wraz z udzieleniem dotacji</w:t>
      </w:r>
      <w:r w:rsidRPr="00E87DF4">
        <w:rPr>
          <w:rFonts w:ascii="Tahoma" w:hAnsi="Tahoma"/>
          <w:color w:val="000000"/>
          <w:sz w:val="22"/>
          <w:szCs w:val="22"/>
        </w:rPr>
        <w:br/>
        <w:t>na dofinansowanie lub finansowanie ich realizacji służące realiz</w:t>
      </w:r>
      <w:r w:rsidRPr="00E87DF4">
        <w:rPr>
          <w:rFonts w:ascii="Tahoma" w:hAnsi="Tahoma"/>
          <w:sz w:val="22"/>
          <w:szCs w:val="22"/>
        </w:rPr>
        <w:t xml:space="preserve">acji celu publicznego, wymienionego w § 2 uchwały Nr XII/110/11 Rady Miejskiej w Lubinie z dnia 17 sierpnia </w:t>
      </w:r>
      <w:r w:rsidR="00ED3EF7">
        <w:rPr>
          <w:rFonts w:ascii="Tahoma" w:hAnsi="Tahoma"/>
          <w:sz w:val="22"/>
          <w:szCs w:val="22"/>
        </w:rPr>
        <w:br/>
      </w:r>
      <w:r w:rsidRPr="00E87DF4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poz.3144); tj.: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3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osiąganie adekwatnych do możliwości zawodników wyników sportowych. Udział we współzawodnictwie sportowym w różnych dyscyplinach sportu, we wszystkich kategoriach wiekowych i na wszystkich poziomach zarówno przez zawodników indywidualnych, jak i zespoły i drużyny;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0" w:name="bookmark_8"/>
      <w:bookmarkEnd w:id="0"/>
      <w:r w:rsidRPr="00E87DF4">
        <w:rPr>
          <w:rFonts w:ascii="Tahoma" w:hAnsi="Tahoma"/>
          <w:sz w:val="22"/>
          <w:szCs w:val="22"/>
        </w:rPr>
        <w:t>poprawa warunków uprawiania sportu przez członków klubów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" w:name="bookmark_9"/>
      <w:bookmarkEnd w:id="1"/>
      <w:r w:rsidRPr="00E87DF4">
        <w:rPr>
          <w:rFonts w:ascii="Tahoma" w:hAnsi="Tahoma"/>
          <w:sz w:val="22"/>
          <w:szCs w:val="22"/>
        </w:rPr>
        <w:t>stwarzanie dzieciom, młodzieży i dorosłym warunków sprzyjających uprawianiu sportu jako formy aktywności w klubach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" w:name="bookmark_10"/>
      <w:bookmarkEnd w:id="2"/>
      <w:r w:rsidRPr="00E87DF4">
        <w:rPr>
          <w:rFonts w:ascii="Tahoma" w:hAnsi="Tahoma"/>
          <w:sz w:val="22"/>
          <w:szCs w:val="22"/>
        </w:rPr>
        <w:t>poprawa kondycji fizycznej i psychicznej oraz szeroko rozumianego stanu zdrowia lokalnej społeczności poprzez zwiększenie dostępności do rozmaitej działalności sportowej prowadzonej przez kluby sportowe działające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3" w:name="bookmark_11"/>
      <w:bookmarkEnd w:id="3"/>
      <w:r w:rsidRPr="00E87DF4">
        <w:rPr>
          <w:rFonts w:ascii="Tahoma" w:hAnsi="Tahoma"/>
          <w:sz w:val="22"/>
          <w:szCs w:val="22"/>
        </w:rPr>
        <w:t>propagowanie idei sportu oraz jego popularyzacja we wszelkich aspektach, w tym szczególnie poprzez organizację rywalizacji sportowej (zawody, rozgrywki, turnieje)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4" w:name="bookmark_12"/>
      <w:bookmarkEnd w:id="4"/>
      <w:r w:rsidRPr="00E87DF4">
        <w:rPr>
          <w:rFonts w:ascii="Tahoma" w:hAnsi="Tahoma"/>
          <w:sz w:val="22"/>
          <w:szCs w:val="22"/>
        </w:rPr>
        <w:t>promocja sportu i aktywnego stylu życia. </w:t>
      </w:r>
    </w:p>
    <w:p w:rsidR="00C40B17" w:rsidRPr="00E87DF4" w:rsidRDefault="00C40B17" w:rsidP="00C40B17">
      <w:pPr>
        <w:pStyle w:val="Textbody"/>
        <w:numPr>
          <w:ilvl w:val="0"/>
          <w:numId w:val="4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A"/>
          <w:sz w:val="22"/>
          <w:szCs w:val="22"/>
        </w:rPr>
        <w:t xml:space="preserve">Dotacja, o której mowa powyżej </w:t>
      </w:r>
      <w:r w:rsidRPr="00E87DF4">
        <w:rPr>
          <w:rFonts w:ascii="Tahoma" w:hAnsi="Tahoma"/>
          <w:b/>
          <w:bCs/>
          <w:color w:val="00000A"/>
          <w:sz w:val="22"/>
          <w:szCs w:val="22"/>
        </w:rPr>
        <w:t>nie może zostać przeznaczona</w:t>
      </w:r>
      <w:r w:rsidRPr="00E87DF4">
        <w:rPr>
          <w:rFonts w:ascii="Tahoma" w:hAnsi="Tahoma"/>
          <w:color w:val="00000A"/>
          <w:sz w:val="22"/>
          <w:szCs w:val="22"/>
        </w:rPr>
        <w:t xml:space="preserve"> na pokrycie kosztów:</w:t>
      </w:r>
    </w:p>
    <w:p w:rsidR="00C40B17" w:rsidRPr="00E87DF4" w:rsidRDefault="00C40B17" w:rsidP="00C40B17">
      <w:pPr>
        <w:pStyle w:val="Textbody"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5" w:name="bookmark_111"/>
      <w:bookmarkEnd w:id="5"/>
      <w:r w:rsidRPr="00E87DF4">
        <w:rPr>
          <w:rFonts w:ascii="Tahoma" w:hAnsi="Tahoma"/>
          <w:color w:val="00000A"/>
          <w:sz w:val="22"/>
          <w:szCs w:val="22"/>
        </w:rPr>
        <w:t>transferu zawodnika z innego klubu;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6" w:name="bookmark_121"/>
      <w:bookmarkEnd w:id="6"/>
      <w:r w:rsidRPr="00E87DF4">
        <w:rPr>
          <w:rFonts w:ascii="Tahoma" w:hAnsi="Tahoma"/>
          <w:sz w:val="22"/>
          <w:szCs w:val="22"/>
        </w:rPr>
        <w:t>zapłaty kar, mandatów i innych opłat nałożonych na podmiot lub zawodnika tego podmiotu;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7" w:name="bookmark_13"/>
      <w:bookmarkEnd w:id="7"/>
      <w:r w:rsidRPr="00E87DF4">
        <w:rPr>
          <w:rFonts w:ascii="Tahoma" w:hAnsi="Tahoma"/>
          <w:sz w:val="22"/>
          <w:szCs w:val="22"/>
        </w:rPr>
        <w:t>zobowiązania podmiotu wynikające z tytułu zaciągniętej pożyczki, kredytu lub wykupu papierów wartościowych oraz koszty obsługi zadłużenia;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8" w:name="bookmark_14"/>
      <w:bookmarkEnd w:id="8"/>
      <w:r w:rsidRPr="00E87DF4">
        <w:rPr>
          <w:rFonts w:ascii="Tahoma" w:hAnsi="Tahoma"/>
          <w:sz w:val="22"/>
          <w:szCs w:val="22"/>
        </w:rPr>
        <w:lastRenderedPageBreak/>
        <w:t>zakupy i zadania inwestycyjne;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9" w:name="bookmark_15"/>
      <w:bookmarkEnd w:id="9"/>
      <w:r w:rsidRPr="00E87DF4">
        <w:rPr>
          <w:rFonts w:ascii="Tahoma" w:hAnsi="Tahoma"/>
          <w:sz w:val="22"/>
          <w:szCs w:val="22"/>
        </w:rPr>
        <w:t>zakupy budynków, lokali i gruntów;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0" w:name="bookmark_16"/>
      <w:bookmarkEnd w:id="10"/>
      <w:r w:rsidRPr="00E87DF4">
        <w:rPr>
          <w:rFonts w:ascii="Tahoma" w:hAnsi="Tahoma"/>
          <w:sz w:val="22"/>
          <w:szCs w:val="22"/>
        </w:rPr>
        <w:t>budowy, modernizacje i remonty obiektów sportowych.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Dotacja zgodnie z ustawą o sporcie z dnia 25 czerwca 2010 r. </w:t>
      </w:r>
      <w:r w:rsidR="00ED3EF7">
        <w:rPr>
          <w:rFonts w:ascii="Tahoma" w:hAnsi="Tahoma"/>
          <w:sz w:val="22"/>
          <w:szCs w:val="22"/>
        </w:rPr>
        <w:t>(tekst jednolity: Dz. U.</w:t>
      </w:r>
      <w:r w:rsidR="00ED3EF7">
        <w:rPr>
          <w:rFonts w:ascii="Tahoma" w:hAnsi="Tahoma"/>
          <w:sz w:val="22"/>
          <w:szCs w:val="22"/>
        </w:rPr>
        <w:br/>
        <w:t>z 2024 r. poz. 1488</w:t>
      </w:r>
      <w:r w:rsidRPr="00E87DF4">
        <w:rPr>
          <w:rFonts w:ascii="Tahoma" w:hAnsi="Tahoma"/>
          <w:sz w:val="22"/>
          <w:szCs w:val="22"/>
        </w:rPr>
        <w:t>), służąca realizacji celów publicznych wymienionego w punkcie 1, może być w szczególności przeznaczona na:</w:t>
      </w:r>
    </w:p>
    <w:p w:rsidR="00C40B17" w:rsidRPr="00E87DF4" w:rsidRDefault="00C40B17" w:rsidP="00C40B17">
      <w:pPr>
        <w:pStyle w:val="Textbody"/>
        <w:spacing w:before="12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b/>
          <w:color w:val="000000"/>
          <w:sz w:val="22"/>
          <w:szCs w:val="22"/>
        </w:rPr>
        <w:t>1)</w:t>
      </w:r>
      <w:r w:rsidRPr="00E87DF4">
        <w:rPr>
          <w:rFonts w:ascii="Tahoma" w:eastAsia="A" w:hAnsi="Tahoma"/>
          <w:color w:val="000000"/>
          <w:sz w:val="22"/>
          <w:szCs w:val="22"/>
        </w:rPr>
        <w:tab/>
        <w:t>realizację programów szkolenia sportowego,</w:t>
      </w:r>
    </w:p>
    <w:p w:rsidR="00C40B17" w:rsidRPr="00E87DF4" w:rsidRDefault="00C40B17" w:rsidP="00C40B17">
      <w:pPr>
        <w:pStyle w:val="Standard"/>
        <w:numPr>
          <w:ilvl w:val="0"/>
          <w:numId w:val="7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zakup sprzętu sportowego,</w:t>
      </w:r>
    </w:p>
    <w:p w:rsidR="00C40B17" w:rsidRPr="00E87DF4" w:rsidRDefault="00C40B17" w:rsidP="00C40B17">
      <w:pPr>
        <w:pStyle w:val="Standard"/>
        <w:numPr>
          <w:ilvl w:val="0"/>
          <w:numId w:val="8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organizowania zawodów sportowych lub uczestnictwa w tych zawodach,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korzystania z obiektów sportowych dla celów szkolenia sportowego,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sfinansowanie stypendiów sportowych i wynagrodzenia kadry szkoleniowej</w:t>
      </w:r>
      <w:r w:rsidRPr="00E87DF4">
        <w:rPr>
          <w:rFonts w:ascii="Tahoma" w:eastAsia="A" w:hAnsi="Tahoma"/>
          <w:color w:val="000000"/>
          <w:sz w:val="22"/>
          <w:szCs w:val="22"/>
        </w:rPr>
        <w:t>,</w:t>
      </w:r>
    </w:p>
    <w:p w:rsidR="00C40B17" w:rsidRPr="00E87DF4" w:rsidRDefault="00C40B17" w:rsidP="00C40B17">
      <w:pPr>
        <w:pStyle w:val="Standard"/>
        <w:tabs>
          <w:tab w:val="left" w:pos="0"/>
        </w:tabs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:rsidR="00C40B17" w:rsidRPr="00E87DF4" w:rsidRDefault="00C40B17" w:rsidP="00C40B17">
      <w:pPr>
        <w:pStyle w:val="Standard"/>
        <w:autoSpaceDE w:val="0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 przyznanie dotacji ubiegać się mogą kluby sportowe działające na terenie Miasta Lubina, niedziałające w celu osiągnięcia zysku.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Wysokość środków publicznych przewidzianych na </w:t>
      </w:r>
      <w:r w:rsidR="00ED3EF7">
        <w:rPr>
          <w:rFonts w:ascii="Tahoma" w:hAnsi="Tahoma"/>
          <w:color w:val="000000"/>
          <w:sz w:val="22"/>
          <w:szCs w:val="22"/>
        </w:rPr>
        <w:t>realizację zadania w 2025 r.</w:t>
      </w:r>
      <w:r w:rsidR="00ED3EF7">
        <w:rPr>
          <w:rFonts w:ascii="Tahoma" w:hAnsi="Tahoma"/>
          <w:color w:val="000000"/>
          <w:sz w:val="22"/>
          <w:szCs w:val="22"/>
        </w:rPr>
        <w:br/>
        <w:t>330 000</w:t>
      </w:r>
      <w:r w:rsidR="00311581" w:rsidRPr="00E87DF4">
        <w:rPr>
          <w:rFonts w:ascii="Tahoma" w:hAnsi="Tahoma"/>
          <w:color w:val="000000"/>
          <w:sz w:val="22"/>
          <w:szCs w:val="22"/>
        </w:rPr>
        <w:t xml:space="preserve"> </w:t>
      </w:r>
      <w:r w:rsidR="00ED3EF7">
        <w:rPr>
          <w:rFonts w:ascii="Tahoma" w:hAnsi="Tahoma"/>
          <w:color w:val="000000"/>
          <w:sz w:val="22"/>
          <w:szCs w:val="22"/>
        </w:rPr>
        <w:t>zł (słownie: trzysta trzydzieści tysięcy</w:t>
      </w:r>
      <w:r w:rsidR="00E87DF4">
        <w:rPr>
          <w:rFonts w:ascii="Tahoma" w:hAnsi="Tahoma"/>
          <w:color w:val="000000"/>
          <w:sz w:val="22"/>
          <w:szCs w:val="22"/>
        </w:rPr>
        <w:t xml:space="preserve"> zł), zabezpieczone</w:t>
      </w:r>
      <w:r w:rsidRPr="00E87DF4">
        <w:rPr>
          <w:rFonts w:ascii="Tahoma" w:hAnsi="Tahoma"/>
          <w:color w:val="000000"/>
          <w:sz w:val="22"/>
          <w:szCs w:val="22"/>
        </w:rPr>
        <w:t xml:space="preserve"> </w:t>
      </w:r>
      <w:r w:rsidR="00BA59EB">
        <w:rPr>
          <w:rFonts w:ascii="Tahoma" w:hAnsi="Tahoma"/>
          <w:color w:val="000000"/>
          <w:sz w:val="22"/>
          <w:szCs w:val="22"/>
        </w:rPr>
        <w:t>w budżecie miasta Lubina na 2025</w:t>
      </w:r>
      <w:r w:rsidRPr="00E87DF4">
        <w:rPr>
          <w:rFonts w:ascii="Tahoma" w:hAnsi="Tahoma"/>
          <w:color w:val="000000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Textbody"/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b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45"/>
        </w:tabs>
        <w:ind w:left="-15" w:firstLine="465"/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 II Warunki przyznania dotacji.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Warunkiem przyznania dotacji jest złożenie wniosku o udzielenie dotacji z budżetu gminy zgodnie z załącznikiem nr 1 do uchwały Nr XII/109/11 Rady Miejskiej w Lubinie z dnia </w:t>
      </w:r>
      <w:r w:rsidRPr="00E87DF4">
        <w:rPr>
          <w:rFonts w:ascii="Tahoma" w:hAnsi="Tahoma"/>
          <w:sz w:val="22"/>
          <w:szCs w:val="22"/>
        </w:rPr>
        <w:br/>
        <w:t>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200, poz.3478), przy czym złożenie wniosku nie jest równoznaczne z przyznaniem dotacji. Wniosek należy złożyć w terminie określonym w ogłoszeniu.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b/>
          <w:bCs/>
          <w:sz w:val="22"/>
          <w:szCs w:val="22"/>
          <w:u w:val="single"/>
        </w:rPr>
      </w:pPr>
      <w:bookmarkStart w:id="11" w:name="bookmark_18"/>
      <w:bookmarkEnd w:id="11"/>
      <w:r w:rsidRPr="00E87DF4">
        <w:rPr>
          <w:rFonts w:ascii="Tahoma" w:hAnsi="Tahoma"/>
          <w:b/>
          <w:bCs/>
          <w:sz w:val="22"/>
          <w:szCs w:val="22"/>
          <w:u w:val="single"/>
        </w:rPr>
        <w:t>Do wniosku powinien być dołączony statut, aktualny odpis z właściwego rejestru lub ewidencji potwierdzającej status prawny wnioskodawcy.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2" w:name="bookmark_19"/>
      <w:bookmarkEnd w:id="12"/>
      <w:r w:rsidRPr="00E87DF4">
        <w:rPr>
          <w:rFonts w:ascii="Tahoma" w:hAnsi="Tahoma"/>
          <w:sz w:val="22"/>
          <w:szCs w:val="22"/>
        </w:rPr>
        <w:t>Wniosek powinien być podpisany przez osobę lub osoby uprawnione do składania oświadczeń woli w imieniu tego podmiotu. 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426"/>
        </w:tabs>
        <w:spacing w:before="120" w:after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Wszystkie kserokopie złożonych dokumentów powinny być opatrzone adnotacją „za zgodność z oryginałem”, pieczęcią oraz podpisem osób upoważnionych do reprezentowania wnioskodawcy. Niespełnienie tego warunku automatycznie spowoduje nieważność danego dokumentu.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3" w:name="bookmark_20"/>
      <w:bookmarkEnd w:id="13"/>
      <w:r w:rsidRPr="00E87DF4">
        <w:rPr>
          <w:rFonts w:ascii="Tahoma" w:hAnsi="Tahoma"/>
          <w:sz w:val="22"/>
          <w:szCs w:val="22"/>
        </w:rPr>
        <w:t>W przypadku braków formalnych wniosku, Prezydent wzywa podmiot do uzupełnienia braków i wskazuje termin ich usunięcia. Bezskuteczny upływ terminu wskazanego przez Prezydenta będzie skutkował pozostawieniem wniosku bez rozpoznania.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Decyzję o przyznaniu dotacji lub odmowie przyznania podejmuje Prezydent, biorąc pod uwagę w szczególności: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1)</w:t>
      </w:r>
      <w:bookmarkStart w:id="14" w:name="bookmark_22"/>
      <w:bookmarkEnd w:id="14"/>
      <w:r w:rsidRPr="00E87DF4">
        <w:rPr>
          <w:rFonts w:ascii="Tahoma" w:hAnsi="Tahoma"/>
          <w:sz w:val="22"/>
          <w:szCs w:val="22"/>
        </w:rPr>
        <w:t>zgodność zadania z zadaniami gminy, określonymi ustawami lub uchwałami;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2)</w:t>
      </w:r>
      <w:bookmarkStart w:id="15" w:name="bookmark_23"/>
      <w:bookmarkEnd w:id="15"/>
      <w:r w:rsidRPr="00E87DF4">
        <w:rPr>
          <w:rFonts w:ascii="Tahoma" w:hAnsi="Tahoma"/>
          <w:sz w:val="22"/>
          <w:szCs w:val="22"/>
        </w:rPr>
        <w:t>wysokość środków budżetowych przeznaczonych na realizację zadań zleconych podmiotom,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3)</w:t>
      </w:r>
      <w:bookmarkStart w:id="16" w:name="bookmark_24"/>
      <w:bookmarkEnd w:id="16"/>
      <w:r w:rsidRPr="00E87DF4">
        <w:rPr>
          <w:rFonts w:ascii="Tahoma" w:hAnsi="Tahoma"/>
          <w:sz w:val="22"/>
          <w:szCs w:val="22"/>
        </w:rPr>
        <w:t>wysokość i kalkulację kosztów realizacji zadania przedstawioną we wniosku, w tym relację do zakresu rzeczowego zadania;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lastRenderedPageBreak/>
        <w:t>4)</w:t>
      </w:r>
      <w:bookmarkStart w:id="17" w:name="bookmark_25"/>
      <w:bookmarkEnd w:id="17"/>
      <w:r w:rsidRPr="00E87DF4">
        <w:rPr>
          <w:rFonts w:ascii="Tahoma" w:hAnsi="Tahoma"/>
          <w:sz w:val="22"/>
          <w:szCs w:val="22"/>
        </w:rPr>
        <w:t>ocenę możliwości realizacji zadania przez podmiot. </w:t>
      </w:r>
    </w:p>
    <w:p w:rsidR="00C40B17" w:rsidRPr="00E87DF4" w:rsidRDefault="00C40B17" w:rsidP="00C40B17">
      <w:pPr>
        <w:pStyle w:val="Textbody"/>
        <w:keepLines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8" w:name="bookmark_26"/>
      <w:bookmarkEnd w:id="18"/>
      <w:r w:rsidRPr="00E87DF4">
        <w:rPr>
          <w:rFonts w:ascii="Tahoma" w:hAnsi="Tahoma"/>
          <w:sz w:val="22"/>
          <w:szCs w:val="22"/>
        </w:rPr>
        <w:t>Kwota przyznanej dotacji celowej może być niższa od kwoty wnioskowanej przez podmiot ,wówczas dopuszczalna jest aktualizacja harmonogramu i kosztorysu, przed zawarciem umowy.</w:t>
      </w:r>
    </w:p>
    <w:p w:rsidR="00C40B17" w:rsidRPr="00E87DF4" w:rsidRDefault="00C40B17" w:rsidP="00C40B17">
      <w:pPr>
        <w:pStyle w:val="Textbody"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9" w:name="bookmark_27"/>
      <w:bookmarkEnd w:id="19"/>
      <w:r w:rsidRPr="00E87DF4">
        <w:rPr>
          <w:rFonts w:ascii="Tahoma" w:hAnsi="Tahoma"/>
          <w:sz w:val="22"/>
          <w:szCs w:val="22"/>
        </w:rPr>
        <w:t>Wyniki konkursu ofert zamieszcza się na stronie Biuletynu Informacji Publicznej. 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Konkurs zostanie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rozs</w:t>
      </w:r>
      <w:r w:rsidR="00BA59EB">
        <w:rPr>
          <w:rFonts w:ascii="Tahoma" w:hAnsi="Tahoma"/>
          <w:b/>
          <w:bCs/>
          <w:color w:val="000000"/>
          <w:sz w:val="22"/>
          <w:szCs w:val="22"/>
        </w:rPr>
        <w:t>trzygnięty najpóźniej do dnia 23 grudnia 2024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 xml:space="preserve"> r.</w:t>
      </w:r>
      <w:r w:rsidRPr="00E87DF4">
        <w:rPr>
          <w:rFonts w:ascii="Tahoma" w:hAnsi="Tahoma"/>
          <w:color w:val="000000"/>
          <w:sz w:val="22"/>
          <w:szCs w:val="22"/>
        </w:rPr>
        <w:t xml:space="preserve">, </w:t>
      </w:r>
      <w:r w:rsidRPr="00E87DF4">
        <w:rPr>
          <w:rFonts w:ascii="Tahoma" w:hAnsi="Tahoma"/>
          <w:sz w:val="22"/>
          <w:szCs w:val="22"/>
        </w:rPr>
        <w:t>a decyzję</w:t>
      </w:r>
      <w:r w:rsidRPr="00E87DF4">
        <w:rPr>
          <w:rFonts w:ascii="Tahoma" w:hAnsi="Tahoma"/>
          <w:sz w:val="22"/>
          <w:szCs w:val="22"/>
        </w:rPr>
        <w:br/>
        <w:t>o wyborze wniosków i wysokości przyznanej dotacji podejmuje Prezydent Miasta Lubina</w:t>
      </w:r>
      <w:r w:rsidRPr="00E87DF4">
        <w:rPr>
          <w:rFonts w:ascii="Tahoma" w:hAnsi="Tahoma"/>
          <w:sz w:val="22"/>
          <w:szCs w:val="22"/>
        </w:rPr>
        <w:br/>
        <w:t xml:space="preserve">w drodze Zarządzenia. </w:t>
      </w:r>
    </w:p>
    <w:p w:rsidR="00C40B17" w:rsidRPr="00E87DF4" w:rsidRDefault="00C40B17" w:rsidP="00C40B17">
      <w:pPr>
        <w:pStyle w:val="Standard"/>
        <w:tabs>
          <w:tab w:val="left" w:pos="360"/>
        </w:tabs>
        <w:ind w:left="7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Prezydenta Miasta Lubina zastrzega sobie prawo do dokonania zmian w terminach procedury konkursowej.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Wszelkie szczegółowe i ostateczne warunki realizacji zadania określi umowa zawarta pomiędzy gminą a podmiotem. Podmiot dotowany po zakończeniu realizacji zadania zobowiązany jest do przedstawienia szczegółowego sprawozdania stanowiącego załącznik </w:t>
      </w:r>
      <w:r w:rsidRPr="00E87DF4">
        <w:rPr>
          <w:rFonts w:ascii="Tahoma" w:hAnsi="Tahoma"/>
          <w:sz w:val="22"/>
          <w:szCs w:val="22"/>
        </w:rPr>
        <w:br/>
        <w:t>nr 2 do uchwały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2011r. Nr 200 poz.3478).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Realizacja zadań zgłoszonych do konkursu powinna się rozpocząć </w:t>
      </w:r>
      <w:r w:rsidRPr="00E87DF4">
        <w:rPr>
          <w:rFonts w:ascii="Tahoma" w:hAnsi="Tahoma"/>
          <w:b/>
          <w:sz w:val="22"/>
          <w:szCs w:val="22"/>
        </w:rPr>
        <w:t>od</w:t>
      </w:r>
      <w:r w:rsidRPr="00E87DF4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dnia podpisania umowy po zakończeniu procedury konkursowej i trwać nie dłużej ni</w:t>
      </w:r>
      <w:r w:rsidR="00BA59EB">
        <w:rPr>
          <w:rFonts w:ascii="Tahoma" w:hAnsi="Tahoma"/>
          <w:b/>
          <w:bCs/>
          <w:color w:val="000000"/>
          <w:sz w:val="22"/>
          <w:szCs w:val="22"/>
        </w:rPr>
        <w:t>ż do dnia 31 grudnia 2025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r., wszelkie wydatki poniesione przed datą zawarcia umowy nie będą brane pod uwagę do rozliczenia.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color w:val="FF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III. </w:t>
      </w:r>
      <w:r w:rsidRPr="00E87DF4">
        <w:rPr>
          <w:rFonts w:ascii="Tahoma" w:hAnsi="Tahoma"/>
          <w:b/>
          <w:sz w:val="22"/>
          <w:szCs w:val="22"/>
        </w:rPr>
        <w:tab/>
        <w:t>Termin składania wniosków.</w:t>
      </w: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E87DF4">
        <w:rPr>
          <w:rFonts w:ascii="Tahoma" w:eastAsia="Times New Roman" w:hAnsi="Tahoma"/>
          <w:sz w:val="22"/>
          <w:szCs w:val="22"/>
          <w:lang w:bidi="ar-SA"/>
        </w:rPr>
        <w:tab/>
        <w:t xml:space="preserve">Oferty należy składać </w:t>
      </w:r>
      <w:r w:rsidR="00BA59EB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do dnia 17</w:t>
      </w:r>
      <w:r w:rsidR="00B70E6D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grudnia 2024</w:t>
      </w:r>
      <w:r w:rsidRPr="00E87DF4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r. do godziny 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>14.00,</w:t>
      </w:r>
      <w:r w:rsidRPr="00E87DF4">
        <w:rPr>
          <w:rFonts w:ascii="Tahoma" w:eastAsia="Times New Roman" w:hAnsi="Tahoma"/>
          <w:sz w:val="22"/>
          <w:szCs w:val="22"/>
          <w:lang w:bidi="ar-SA"/>
        </w:rPr>
        <w:t xml:space="preserve"> w zaklejonych kopertach w Urzędzie Miejskim w Lubinie, ul. Kilińskiego 10, w Biurze Obsługi Interesanta, pokój nr 13. Na kopercie należy umieścić treść „</w:t>
      </w:r>
      <w:r w:rsidR="00BA59EB">
        <w:rPr>
          <w:rFonts w:ascii="Tahoma" w:eastAsia="Times New Roman" w:hAnsi="Tahoma"/>
          <w:b/>
          <w:bCs/>
          <w:sz w:val="22"/>
          <w:szCs w:val="22"/>
          <w:lang w:bidi="ar-SA"/>
        </w:rPr>
        <w:t>Zadanie z zakresu sportu 2025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” oraz pełną nazwę wnioskodawcy wraz z adresem. 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indent"/>
        <w:tabs>
          <w:tab w:val="left" w:pos="340"/>
        </w:tabs>
        <w:spacing w:line="360" w:lineRule="auto"/>
        <w:jc w:val="center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/>
          <w:bCs/>
          <w:iCs/>
          <w:sz w:val="22"/>
          <w:szCs w:val="22"/>
          <w:lang w:bidi="ar-SA"/>
        </w:rPr>
        <w:t>Uwagi: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Wszelkie informacje dotyczące procedury konkursowej oraz obowiązujących wzorów dokumentów można uzyskać na stronie internetowej Biuletynu Informacji Publicz</w:t>
      </w:r>
      <w:r w:rsid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nej Urzędu Miejskiego w Lubinie: </w:t>
      </w:r>
      <w:r w:rsidR="002D71C5" w:rsidRP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https://bip.um.lubin.pl/</w:t>
      </w: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 w folderze Organizacje Pozarządowe oraz pod numerem telefonu 76 3070453. 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15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bookmarkStart w:id="20" w:name="_GoBack"/>
      <w:bookmarkEnd w:id="20"/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widowControl/>
        <w:suppressAutoHyphens w:val="0"/>
        <w:autoSpaceDN/>
        <w:spacing w:line="360" w:lineRule="auto"/>
        <w:rPr>
          <w:rFonts w:ascii="Tahoma" w:eastAsia="Calibri" w:hAnsi="Tahoma"/>
          <w:i/>
          <w:iCs/>
          <w:color w:val="000000"/>
          <w:kern w:val="0"/>
          <w:sz w:val="22"/>
          <w:szCs w:val="22"/>
          <w:lang w:bidi="ar-SA"/>
        </w:rPr>
        <w:sectPr w:rsidR="00C40B17" w:rsidRPr="00E87DF4">
          <w:pgSz w:w="11906" w:h="16838"/>
          <w:pgMar w:top="1134" w:right="1134" w:bottom="1134" w:left="1134" w:header="708" w:footer="708" w:gutter="0"/>
          <w:cols w:space="708"/>
        </w:sectPr>
      </w:pPr>
    </w:p>
    <w:p w:rsidR="00AE10A1" w:rsidRPr="00E87DF4" w:rsidRDefault="00AE10A1">
      <w:pPr>
        <w:rPr>
          <w:rFonts w:ascii="Tahoma" w:hAnsi="Tahoma"/>
          <w:sz w:val="22"/>
          <w:szCs w:val="22"/>
        </w:rPr>
      </w:pPr>
    </w:p>
    <w:sectPr w:rsidR="00AE10A1" w:rsidRPr="00E8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A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1E4858"/>
    <w:rsid w:val="002B034D"/>
    <w:rsid w:val="002C6701"/>
    <w:rsid w:val="002D71C5"/>
    <w:rsid w:val="00311581"/>
    <w:rsid w:val="003E07F7"/>
    <w:rsid w:val="00446A6F"/>
    <w:rsid w:val="00570276"/>
    <w:rsid w:val="005946DE"/>
    <w:rsid w:val="005E239F"/>
    <w:rsid w:val="00617EEF"/>
    <w:rsid w:val="006426D6"/>
    <w:rsid w:val="006C7BA2"/>
    <w:rsid w:val="00765A15"/>
    <w:rsid w:val="00772362"/>
    <w:rsid w:val="00823102"/>
    <w:rsid w:val="0089765D"/>
    <w:rsid w:val="008D5FCC"/>
    <w:rsid w:val="008E3129"/>
    <w:rsid w:val="00904F89"/>
    <w:rsid w:val="00A0643A"/>
    <w:rsid w:val="00AE0D48"/>
    <w:rsid w:val="00AE10A1"/>
    <w:rsid w:val="00B70E6D"/>
    <w:rsid w:val="00BA59EB"/>
    <w:rsid w:val="00C40B17"/>
    <w:rsid w:val="00C6675B"/>
    <w:rsid w:val="00C82D18"/>
    <w:rsid w:val="00D41A47"/>
    <w:rsid w:val="00DA4734"/>
    <w:rsid w:val="00E87DF4"/>
    <w:rsid w:val="00ED3EF7"/>
    <w:rsid w:val="00F362E5"/>
    <w:rsid w:val="00F51B81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A599A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1378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2024-12-02T10:09:00Z</cp:lastPrinted>
  <dcterms:created xsi:type="dcterms:W3CDTF">2024-12-03T10:24:00Z</dcterms:created>
  <dcterms:modified xsi:type="dcterms:W3CDTF">2024-12-03T12:03:00Z</dcterms:modified>
</cp:coreProperties>
</file>