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31" w:rsidRDefault="00B26031" w:rsidP="00B260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</w:pPr>
      <w:r w:rsidRPr="00B26031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 xml:space="preserve">Dni wolne przysługujące członkom komisji wyborczych </w:t>
      </w:r>
    </w:p>
    <w:p w:rsidR="00B26031" w:rsidRPr="00B26031" w:rsidRDefault="00B26031" w:rsidP="00B260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</w:pPr>
      <w:r w:rsidRPr="00B26031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w wyborach Prezydenta RP</w:t>
      </w:r>
    </w:p>
    <w:p w:rsidR="00B26031" w:rsidRDefault="00B26031" w:rsidP="00B260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Art. 154 Kodeksu wyborczego (wyciąg)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26031" w:rsidRPr="00B26031" w:rsidRDefault="00B26031" w:rsidP="00B260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§ 4. Członkowi obwodowej komisji wyborczej w związku z wykonywaniem zadań przysługuje:</w:t>
      </w:r>
    </w:p>
    <w:p w:rsidR="00B26031" w:rsidRPr="00B26031" w:rsidRDefault="00B26031" w:rsidP="00B26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zwolnienie od pracy na dzień głosowania oraz liczenia głosów, a także na dzień następujący po dniu, w którym zakończono liczenie głosów, z zachowaniem prawa do świadczeń z ubezpieczenia społecznego oraz uprawnień ze stosunku pracy,</w:t>
      </w:r>
    </w:p>
    <w:p w:rsidR="00B26031" w:rsidRPr="00B26031" w:rsidRDefault="00B26031" w:rsidP="00B260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do 5 dni zwolnienia od pracy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zachowaniem prawa do świadczeń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6031">
        <w:rPr>
          <w:rFonts w:ascii="Arial" w:eastAsia="Times New Roman" w:hAnsi="Arial" w:cs="Arial"/>
          <w:sz w:val="24"/>
          <w:szCs w:val="24"/>
          <w:lang w:eastAsia="pl-PL"/>
        </w:rPr>
        <w:t>z ubezpieczenia społecznego oraz uprawnień ze stosunku pracy, z wyjątkiem prawa do wynagrodzenia.</w:t>
      </w:r>
    </w:p>
    <w:p w:rsidR="00B26031" w:rsidRPr="00B26031" w:rsidRDefault="00B26031" w:rsidP="00B260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§ 4a. Członkowie obwodowej komisji wyborcz</w:t>
      </w:r>
      <w:r>
        <w:rPr>
          <w:rFonts w:ascii="Arial" w:eastAsia="Times New Roman" w:hAnsi="Arial" w:cs="Arial"/>
          <w:sz w:val="24"/>
          <w:szCs w:val="24"/>
          <w:lang w:eastAsia="pl-PL"/>
        </w:rPr>
        <w:t>ej w razie zamiaru skorzystania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6031">
        <w:rPr>
          <w:rFonts w:ascii="Arial" w:eastAsia="Times New Roman" w:hAnsi="Arial" w:cs="Arial"/>
          <w:sz w:val="24"/>
          <w:szCs w:val="24"/>
          <w:lang w:eastAsia="pl-PL"/>
        </w:rPr>
        <w:t>ze zwolnienia od pracy, o którym mowa w § 4, są obowiązani, co najmniej na 3 dni przed przewidywanym terminem nieobecności w pracy, uprzedzić, w formie pisemnej, pracodawcę o przyczynie i przewidywanym okresie nieobecności w pracy, a następnie, nie później niż następnego dnia po upływie okresu nieobecności w pracy, dostarczyć pracodawcy zaświadczenie usprawiedliwiające nieobecność w pracy wykonywaniem zadań komisji.</w:t>
      </w:r>
    </w:p>
    <w:p w:rsidR="00B26031" w:rsidRPr="00B26031" w:rsidRDefault="00B26031" w:rsidP="00B260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Druki zaświadczeń będą przygotowane w dokumentacji, którą komisja odbierze w dniu 17 maja br.</w:t>
      </w:r>
      <w:r w:rsidRPr="00B260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26031" w:rsidRPr="00B26031" w:rsidRDefault="00B26031" w:rsidP="00B260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§ 5a. Członkowie obwodowych komisji wyborczych w trakcie: </w:t>
      </w:r>
    </w:p>
    <w:p w:rsidR="00B26031" w:rsidRPr="00B26031" w:rsidRDefault="00B26031" w:rsidP="00B260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przebywania w lokalu wyborczym, </w:t>
      </w:r>
    </w:p>
    <w:p w:rsidR="00B26031" w:rsidRPr="00B26031" w:rsidRDefault="00B26031" w:rsidP="00B260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>czynności podejmowanych przez obwodową komisję wyborczą, </w:t>
      </w:r>
    </w:p>
    <w:p w:rsidR="003E161A" w:rsidRDefault="00B26031" w:rsidP="00B260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 xml:space="preserve">przygotowań do prac obwodowej komisji wyborczej </w:t>
      </w:r>
    </w:p>
    <w:p w:rsidR="00B26031" w:rsidRPr="00B26031" w:rsidRDefault="00B26031" w:rsidP="003E16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6031">
        <w:rPr>
          <w:rFonts w:ascii="Arial" w:eastAsia="Times New Roman" w:hAnsi="Arial" w:cs="Arial"/>
          <w:sz w:val="24"/>
          <w:szCs w:val="24"/>
          <w:lang w:eastAsia="pl-PL"/>
        </w:rPr>
        <w:t xml:space="preserve">– korzystają z ochrony prawnej przewidzianej </w:t>
      </w:r>
      <w:r w:rsidR="003E161A">
        <w:rPr>
          <w:rFonts w:ascii="Arial" w:eastAsia="Times New Roman" w:hAnsi="Arial" w:cs="Arial"/>
          <w:sz w:val="24"/>
          <w:szCs w:val="24"/>
          <w:lang w:eastAsia="pl-PL"/>
        </w:rPr>
        <w:t>dla funkcjonariuszy publicznych</w:t>
      </w:r>
      <w:bookmarkStart w:id="0" w:name="_GoBack"/>
      <w:bookmarkEnd w:id="0"/>
      <w:r w:rsidR="003E16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6031">
        <w:rPr>
          <w:rFonts w:ascii="Arial" w:eastAsia="Times New Roman" w:hAnsi="Arial" w:cs="Arial"/>
          <w:sz w:val="24"/>
          <w:szCs w:val="24"/>
          <w:lang w:eastAsia="pl-PL"/>
        </w:rPr>
        <w:t>i ponoszą odpowiedzialność jak funkcjonariusze publiczni.</w:t>
      </w:r>
    </w:p>
    <w:p w:rsidR="003D2887" w:rsidRPr="00B26031" w:rsidRDefault="003D2887" w:rsidP="00B26031">
      <w:pPr>
        <w:jc w:val="both"/>
        <w:rPr>
          <w:rFonts w:ascii="Arial" w:hAnsi="Arial" w:cs="Arial"/>
          <w:sz w:val="24"/>
          <w:szCs w:val="24"/>
        </w:rPr>
      </w:pPr>
    </w:p>
    <w:sectPr w:rsidR="003D2887" w:rsidRPr="00B2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2F8"/>
    <w:multiLevelType w:val="multilevel"/>
    <w:tmpl w:val="52FC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25B7F"/>
    <w:multiLevelType w:val="multilevel"/>
    <w:tmpl w:val="C66A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31"/>
    <w:rsid w:val="000D173A"/>
    <w:rsid w:val="003D2887"/>
    <w:rsid w:val="003E161A"/>
    <w:rsid w:val="00B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F383"/>
  <w15:chartTrackingRefBased/>
  <w15:docId w15:val="{D14F3B6B-298D-4491-B3BB-580095D6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26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60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0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Słabicka</dc:creator>
  <cp:keywords/>
  <dc:description/>
  <cp:lastModifiedBy>Ewelina Słabicka</cp:lastModifiedBy>
  <cp:revision>2</cp:revision>
  <cp:lastPrinted>2025-04-28T09:57:00Z</cp:lastPrinted>
  <dcterms:created xsi:type="dcterms:W3CDTF">2025-04-28T09:53:00Z</dcterms:created>
  <dcterms:modified xsi:type="dcterms:W3CDTF">2025-04-28T10:19:00Z</dcterms:modified>
</cp:coreProperties>
</file>